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6DC6E" w14:textId="77777777" w:rsidR="00BC33F7" w:rsidRPr="0083170E" w:rsidRDefault="00E9502F" w:rsidP="009A0EC9">
      <w:pPr>
        <w:jc w:val="center"/>
        <w:rPr>
          <w:rStyle w:val="Emphasis"/>
        </w:rPr>
      </w:pPr>
      <w:r>
        <w:rPr>
          <w:rFonts w:ascii="Calibri" w:eastAsia="Calibri" w:hAnsi="Calibri"/>
          <w:noProof/>
          <w:sz w:val="22"/>
          <w:szCs w:val="22"/>
          <w:lang w:val="en-US"/>
        </w:rPr>
        <w:drawing>
          <wp:inline distT="0" distB="0" distL="0" distR="0" wp14:anchorId="437BB5A5" wp14:editId="7BF453E1">
            <wp:extent cx="853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0DC3445A" w14:textId="77777777" w:rsidR="00BC33F7" w:rsidRDefault="00BC33F7" w:rsidP="00BC33F7">
      <w:pPr>
        <w:rPr>
          <w:lang w:val="fr-FR"/>
        </w:rPr>
      </w:pPr>
    </w:p>
    <w:p w14:paraId="1721E2C0" w14:textId="77777777" w:rsidR="00BC33F7" w:rsidRDefault="00BC33F7" w:rsidP="00BC33F7">
      <w:pPr>
        <w:rPr>
          <w:lang w:val="fr-FR"/>
        </w:rPr>
      </w:pPr>
    </w:p>
    <w:p w14:paraId="0A04A01E"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F3693A" w14:paraId="635D4EAF" w14:textId="77777777" w:rsidTr="00D7373D">
        <w:trPr>
          <w:trHeight w:val="302"/>
          <w:jc w:val="center"/>
        </w:trPr>
        <w:tc>
          <w:tcPr>
            <w:tcW w:w="9463" w:type="dxa"/>
            <w:gridSpan w:val="2"/>
            <w:shd w:val="clear" w:color="auto" w:fill="B42025"/>
          </w:tcPr>
          <w:p w14:paraId="6E7F537F" w14:textId="77777777" w:rsidR="00CE407D" w:rsidRPr="00F3693A"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F3693A">
              <w:rPr>
                <w:b/>
                <w:smallCaps/>
                <w:color w:val="FFFFFF"/>
                <w:spacing w:val="30"/>
                <w:sz w:val="36"/>
                <w:szCs w:val="24"/>
              </w:rPr>
              <w:t>oneM2M</w:t>
            </w:r>
          </w:p>
          <w:p w14:paraId="25B31C9C" w14:textId="77777777" w:rsidR="00424964" w:rsidRPr="00F3693A"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F3693A">
              <w:rPr>
                <w:b/>
                <w:smallCaps/>
                <w:color w:val="FFFFFF"/>
                <w:spacing w:val="30"/>
                <w:sz w:val="36"/>
                <w:szCs w:val="24"/>
              </w:rPr>
              <w:t xml:space="preserve">Technical </w:t>
            </w:r>
            <w:r w:rsidR="00D53BFE">
              <w:rPr>
                <w:b/>
                <w:smallCaps/>
                <w:color w:val="FFFFFF"/>
                <w:spacing w:val="30"/>
                <w:sz w:val="36"/>
                <w:szCs w:val="24"/>
              </w:rPr>
              <w:t>Report</w:t>
            </w:r>
          </w:p>
        </w:tc>
      </w:tr>
      <w:tr w:rsidR="00424964" w:rsidRPr="00A629A4" w14:paraId="4843F3AE" w14:textId="77777777" w:rsidTr="00D7373D">
        <w:trPr>
          <w:trHeight w:val="124"/>
          <w:jc w:val="center"/>
        </w:trPr>
        <w:tc>
          <w:tcPr>
            <w:tcW w:w="2512" w:type="dxa"/>
            <w:shd w:val="clear" w:color="auto" w:fill="A0A0A3"/>
          </w:tcPr>
          <w:p w14:paraId="0DA06A64"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Number</w:t>
            </w:r>
          </w:p>
        </w:tc>
        <w:tc>
          <w:tcPr>
            <w:tcW w:w="6951" w:type="dxa"/>
            <w:shd w:val="clear" w:color="auto" w:fill="FFFFFF"/>
          </w:tcPr>
          <w:p w14:paraId="5E1E377F" w14:textId="77777777" w:rsidR="00424964" w:rsidRPr="00A629A4" w:rsidRDefault="007E5980" w:rsidP="00424964">
            <w:pPr>
              <w:keepNext/>
              <w:keepLines/>
              <w:overflowPunct/>
              <w:autoSpaceDE/>
              <w:autoSpaceDN/>
              <w:adjustRightInd/>
              <w:spacing w:before="60" w:after="60"/>
              <w:ind w:right="10"/>
              <w:textAlignment w:val="auto"/>
              <w:rPr>
                <w:rFonts w:eastAsia="BatangChe"/>
                <w:sz w:val="22"/>
                <w:szCs w:val="24"/>
                <w:lang w:val="fr-FR"/>
              </w:rPr>
            </w:pPr>
            <w:r>
              <w:rPr>
                <w:rFonts w:eastAsia="BatangChe"/>
                <w:sz w:val="22"/>
                <w:szCs w:val="24"/>
                <w:lang w:val="fr-FR"/>
              </w:rPr>
              <w:t>TR-0077</w:t>
            </w:r>
            <w:r w:rsidR="005E77DD" w:rsidRPr="00A629A4">
              <w:rPr>
                <w:rFonts w:eastAsia="BatangChe"/>
                <w:sz w:val="22"/>
                <w:szCs w:val="24"/>
                <w:lang w:val="fr-FR"/>
              </w:rPr>
              <w:t>-</w:t>
            </w:r>
            <w:r>
              <w:rPr>
                <w:rFonts w:eastAsia="BatangChe"/>
                <w:sz w:val="22"/>
                <w:szCs w:val="24"/>
                <w:lang w:val="fr-FR"/>
              </w:rPr>
              <w:t>v0.3.0</w:t>
            </w:r>
          </w:p>
        </w:tc>
      </w:tr>
      <w:tr w:rsidR="00424964" w:rsidRPr="00F3693A" w14:paraId="524335AE" w14:textId="77777777" w:rsidTr="00D7373D">
        <w:trPr>
          <w:trHeight w:val="116"/>
          <w:jc w:val="center"/>
        </w:trPr>
        <w:tc>
          <w:tcPr>
            <w:tcW w:w="2512" w:type="dxa"/>
            <w:shd w:val="clear" w:color="auto" w:fill="A0A0A3"/>
          </w:tcPr>
          <w:p w14:paraId="71E82D4E"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Name:</w:t>
            </w:r>
          </w:p>
        </w:tc>
        <w:tc>
          <w:tcPr>
            <w:tcW w:w="6951" w:type="dxa"/>
            <w:shd w:val="clear" w:color="auto" w:fill="FFFFFF"/>
          </w:tcPr>
          <w:p w14:paraId="731EF408"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oneM2M and MEC integration scenario and mechanisms</w:t>
            </w:r>
          </w:p>
          <w:p w14:paraId="0584C9ED" w14:textId="77777777" w:rsidR="00424964" w:rsidRPr="00F3693A" w:rsidRDefault="00424964" w:rsidP="00424964">
            <w:pPr>
              <w:keepNext/>
              <w:keepLines/>
              <w:overflowPunct/>
              <w:autoSpaceDE/>
              <w:autoSpaceDN/>
              <w:adjustRightInd/>
              <w:spacing w:before="60" w:after="60"/>
              <w:ind w:right="10"/>
              <w:textAlignment w:val="auto"/>
              <w:rPr>
                <w:rFonts w:eastAsia="BatangChe"/>
                <w:sz w:val="22"/>
                <w:szCs w:val="24"/>
                <w:lang w:val="en-US"/>
              </w:rPr>
            </w:pPr>
          </w:p>
        </w:tc>
      </w:tr>
      <w:tr w:rsidR="00424964" w:rsidRPr="00F3693A" w14:paraId="1A8C6FE5" w14:textId="77777777" w:rsidTr="00D7373D">
        <w:trPr>
          <w:trHeight w:val="124"/>
          <w:jc w:val="center"/>
        </w:trPr>
        <w:tc>
          <w:tcPr>
            <w:tcW w:w="2512" w:type="dxa"/>
            <w:shd w:val="clear" w:color="auto" w:fill="A0A0A3"/>
          </w:tcPr>
          <w:p w14:paraId="776F30F8"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Date:</w:t>
            </w:r>
          </w:p>
        </w:tc>
        <w:tc>
          <w:tcPr>
            <w:tcW w:w="6951" w:type="dxa"/>
            <w:shd w:val="clear" w:color="auto" w:fill="FFFFFF"/>
          </w:tcPr>
          <w:p w14:paraId="7FB69559" w14:textId="77777777" w:rsidR="00424964" w:rsidRPr="00F3693A" w:rsidRDefault="007E5980" w:rsidP="00B15AA7">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2026-03-26</w:t>
            </w:r>
          </w:p>
        </w:tc>
      </w:tr>
      <w:tr w:rsidR="00424964" w:rsidRPr="00F3693A" w14:paraId="28180E7C" w14:textId="77777777" w:rsidTr="00D7373D">
        <w:trPr>
          <w:trHeight w:val="937"/>
          <w:jc w:val="center"/>
        </w:trPr>
        <w:tc>
          <w:tcPr>
            <w:tcW w:w="2512" w:type="dxa"/>
            <w:shd w:val="clear" w:color="auto" w:fill="A0A0A3"/>
          </w:tcPr>
          <w:p w14:paraId="18AD61B6"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Abstract</w:t>
            </w:r>
            <w:r w:rsidR="00C40550" w:rsidRPr="00F3693A">
              <w:rPr>
                <w:bCs/>
                <w:color w:val="FFFFFF"/>
                <w:sz w:val="24"/>
                <w:szCs w:val="24"/>
              </w:rPr>
              <w:t>:</w:t>
            </w:r>
          </w:p>
        </w:tc>
        <w:tc>
          <w:tcPr>
            <w:tcW w:w="6951" w:type="dxa"/>
            <w:shd w:val="clear" w:color="auto" w:fill="FFFFFF"/>
          </w:tcPr>
          <w:p w14:paraId="4E8A3B76"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TBD An abstract of the document and information that may be used in subsequent electronic searches</w:t>
            </w:r>
          </w:p>
        </w:tc>
      </w:tr>
      <w:tr w:rsidR="00D7373D" w:rsidRPr="00F3693A" w14:paraId="4F2F69C0"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3DF0851C" w14:textId="77777777" w:rsidR="00D7373D" w:rsidRPr="002F79DB" w:rsidRDefault="00345FB4" w:rsidP="00B15AA7">
            <w:pPr>
              <w:pStyle w:val="oneM2M-CoverTableLeft"/>
              <w:tabs>
                <w:tab w:val="left" w:pos="6248"/>
              </w:tabs>
              <w:rPr>
                <w:sz w:val="16"/>
                <w:szCs w:val="16"/>
                <w:lang w:eastAsia="ja-JP"/>
              </w:rPr>
            </w:pPr>
            <w:r w:rsidRPr="00345FB4">
              <w:rPr>
                <w:sz w:val="16"/>
                <w:szCs w:val="16"/>
                <w:lang w:val="en-GB"/>
              </w:rPr>
              <w:t xml:space="preserve">'Template Version: </w:t>
            </w:r>
            <w:r w:rsidR="005F5CD3">
              <w:rPr>
                <w:sz w:val="16"/>
                <w:szCs w:val="16"/>
                <w:lang w:val="en-GB"/>
              </w:rPr>
              <w:t>January</w:t>
            </w:r>
            <w:r w:rsidRPr="00345FB4">
              <w:rPr>
                <w:sz w:val="16"/>
                <w:szCs w:val="16"/>
                <w:lang w:val="en-GB"/>
              </w:rPr>
              <w:t xml:space="preserve"> 20</w:t>
            </w:r>
            <w:r w:rsidR="007577B0">
              <w:rPr>
                <w:sz w:val="16"/>
                <w:szCs w:val="16"/>
                <w:lang w:val="en-GB"/>
              </w:rPr>
              <w:t>20</w:t>
            </w:r>
            <w:r w:rsidRPr="00345FB4">
              <w:rPr>
                <w:sz w:val="16"/>
                <w:szCs w:val="16"/>
                <w:lang w:val="en-GB"/>
              </w:rPr>
              <w:t xml:space="preserve"> (do not modify)</w:t>
            </w:r>
          </w:p>
        </w:tc>
      </w:tr>
    </w:tbl>
    <w:p w14:paraId="68F8B7C6"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28AF1CA5"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0EAA721"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251A77E1"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0375B2E2"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55C27CC"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4B6F9094" w14:textId="77777777" w:rsidR="00E278AD" w:rsidRDefault="00E278AD" w:rsidP="00E278AD">
      <w:pPr>
        <w:rPr>
          <w:rFonts w:eastAsia="Calibri"/>
          <w:color w:val="000000"/>
          <w:sz w:val="22"/>
          <w:szCs w:val="22"/>
          <w:lang w:val="en-US"/>
        </w:rPr>
      </w:pPr>
      <w:r w:rsidRPr="003D63E8">
        <w:rPr>
          <w:rFonts w:eastAsia="Calibri"/>
          <w:color w:val="000000"/>
          <w:sz w:val="22"/>
          <w:szCs w:val="22"/>
          <w:lang w:val="en-US"/>
        </w:rPr>
        <w:t>Th</w:t>
      </w:r>
      <w:r w:rsidR="002F79DB">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sidR="006A2494">
        <w:rPr>
          <w:rFonts w:eastAsia="Calibri"/>
          <w:color w:val="000000"/>
          <w:sz w:val="22"/>
          <w:szCs w:val="22"/>
          <w:lang w:val="en-US"/>
        </w:rPr>
        <w:t>s</w:t>
      </w:r>
      <w:r w:rsidRPr="003D63E8">
        <w:rPr>
          <w:rFonts w:eastAsia="Calibri"/>
          <w:color w:val="000000"/>
          <w:sz w:val="22"/>
          <w:szCs w:val="22"/>
          <w:lang w:val="en-US"/>
        </w:rPr>
        <w:t>pecification.</w:t>
      </w:r>
    </w:p>
    <w:p w14:paraId="120A64F2"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33CF4FF6" w14:textId="77777777" w:rsidR="00BC33F7" w:rsidRPr="00055551" w:rsidRDefault="00BC33F7" w:rsidP="00BC33F7"/>
    <w:p w14:paraId="333B651D" w14:textId="77777777" w:rsidR="00BC33F7" w:rsidRPr="00055551" w:rsidRDefault="00BC33F7" w:rsidP="00BC33F7"/>
    <w:bookmarkEnd w:id="1"/>
    <w:p w14:paraId="08A2CDB9" w14:textId="77777777" w:rsidR="00E278AD" w:rsidRPr="00E278AD" w:rsidRDefault="00787554" w:rsidP="00E278AD">
      <w:pPr>
        <w:spacing w:after="200"/>
        <w:ind w:left="720"/>
        <w:rPr>
          <w:rFonts w:eastAsia="Calibri"/>
          <w:sz w:val="22"/>
          <w:szCs w:val="22"/>
          <w:lang w:val="en-US"/>
        </w:rPr>
      </w:pPr>
      <w:r>
        <w:rPr>
          <w:rStyle w:val="Guidance"/>
          <w:sz w:val="36"/>
          <w:szCs w:val="36"/>
        </w:rPr>
        <w:br w:type="page"/>
      </w:r>
      <w:r w:rsidR="00E278AD" w:rsidRPr="00E278AD">
        <w:rPr>
          <w:rFonts w:eastAsia="Calibri"/>
          <w:sz w:val="22"/>
          <w:szCs w:val="22"/>
          <w:lang w:val="en-US"/>
        </w:rPr>
        <w:lastRenderedPageBreak/>
        <w:t xml:space="preserve">About oneM2M </w:t>
      </w:r>
    </w:p>
    <w:p w14:paraId="68BAF0EB" w14:textId="77777777"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66B968D8"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71F821DF"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57386E6F"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E5980">
        <w:rPr>
          <w:rFonts w:eastAsia="Calibri"/>
          <w:sz w:val="22"/>
          <w:szCs w:val="22"/>
          <w:lang w:val="en-US"/>
        </w:rPr>
        <w:t>2026</w:t>
      </w:r>
      <w:r w:rsidRPr="00E278AD">
        <w:rPr>
          <w:rFonts w:eastAsia="Calibri"/>
          <w:sz w:val="22"/>
          <w:szCs w:val="22"/>
          <w:lang w:val="en-US"/>
        </w:rPr>
        <w:t>, oneM2M Partners Type 1.</w:t>
      </w:r>
    </w:p>
    <w:p w14:paraId="2AF16D12" w14:textId="77777777" w:rsidR="00C03C0C" w:rsidRDefault="00E278AD"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0AF20FBA" w14:textId="77777777" w:rsidR="00C03C0C" w:rsidRPr="00E278AD" w:rsidRDefault="00C03C0C"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0352114A"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p>
    <w:p w14:paraId="7E6DF8A1"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5BE833E5"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761BCF40" w14:textId="77777777" w:rsidR="00ED3F92" w:rsidRDefault="00E278AD" w:rsidP="00ED3F9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23EABC25"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7F408E83"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6AA824D5"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4F99F949"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60FD53AA"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717F7B0B" w14:textId="77777777" w:rsidR="00ED3F92" w:rsidRDefault="00ED3F92">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42A0507A" w14:textId="77777777" w:rsidR="00ED3F92" w:rsidRDefault="00ED3F92">
      <w:pPr>
        <w:overflowPunct/>
        <w:autoSpaceDE/>
        <w:autoSpaceDN/>
        <w:adjustRightInd/>
        <w:spacing w:after="0"/>
        <w:textAlignment w:val="auto"/>
        <w:rPr>
          <w:rFonts w:eastAsia="Calibri"/>
          <w:sz w:val="22"/>
          <w:szCs w:val="22"/>
          <w:lang w:val="en-US"/>
        </w:rPr>
      </w:pPr>
    </w:p>
    <w:sdt>
      <w:sdtPr>
        <w:rPr>
          <w:rFonts w:ascii="Times New Roman" w:hAnsi="Times New Roman"/>
          <w:sz w:val="20"/>
        </w:rPr>
        <w:id w:val="1161894230"/>
        <w:docPartObj>
          <w:docPartGallery w:val="Table of Contents"/>
          <w:docPartUnique/>
        </w:docPartObj>
      </w:sdtPr>
      <w:sdtEndPr/>
      <w:sdtContent>
        <w:p w14:paraId="1B3C3F59" w14:textId="77777777" w:rsidR="00E829BE" w:rsidRDefault="00C63CDF">
          <w:pPr>
            <w:pStyle w:val="TT"/>
          </w:pPr>
          <w:r>
            <w:t>Contents</w:t>
          </w:r>
        </w:p>
        <w:p w14:paraId="715709CD" w14:textId="77777777" w:rsidR="00872B28" w:rsidRDefault="00C63CDF">
          <w:pPr>
            <w:pStyle w:val="TOC1"/>
            <w:rPr>
              <w:rFonts w:asciiTheme="minorHAnsi" w:eastAsiaTheme="minorEastAsia" w:hAnsiTheme="minorHAnsi" w:cstheme="minorBidi"/>
              <w:kern w:val="2"/>
              <w:sz w:val="24"/>
              <w:szCs w:val="24"/>
              <w:lang w:eastAsia="en-GB"/>
              <w14:ligatures w14:val="standardContextual"/>
            </w:rPr>
          </w:pPr>
          <w:r>
            <w:fldChar w:fldCharType="begin"/>
          </w:r>
          <w:r>
            <w:instrText>TOC \o 1-9 \h \z \u</w:instrText>
          </w:r>
          <w:r>
            <w:fldChar w:fldCharType="separate"/>
          </w:r>
          <w:hyperlink w:anchor="_Toc232432145" w:history="1">
            <w:r w:rsidR="00872B28" w:rsidRPr="002E23C4">
              <w:rPr>
                <w:rStyle w:val="Hyperlink"/>
              </w:rPr>
              <w:t>1</w:t>
            </w:r>
            <w:r w:rsidR="00872B28">
              <w:rPr>
                <w:rFonts w:asciiTheme="minorHAnsi" w:eastAsiaTheme="minorEastAsia" w:hAnsiTheme="minorHAnsi" w:cstheme="minorBidi"/>
                <w:kern w:val="2"/>
                <w:sz w:val="24"/>
                <w:szCs w:val="24"/>
                <w:lang w:eastAsia="en-GB"/>
                <w14:ligatures w14:val="standardContextual"/>
              </w:rPr>
              <w:tab/>
            </w:r>
            <w:r w:rsidR="00872B28" w:rsidRPr="002E23C4">
              <w:rPr>
                <w:rStyle w:val="Hyperlink"/>
              </w:rPr>
              <w:t>Scope</w:t>
            </w:r>
            <w:r w:rsidR="00872B28">
              <w:rPr>
                <w:webHidden/>
              </w:rPr>
              <w:tab/>
            </w:r>
            <w:r w:rsidR="00872B28">
              <w:rPr>
                <w:webHidden/>
              </w:rPr>
              <w:fldChar w:fldCharType="begin"/>
            </w:r>
            <w:r w:rsidR="00872B28">
              <w:rPr>
                <w:webHidden/>
              </w:rPr>
              <w:instrText xml:space="preserve"> PAGEREF _Toc232432145 \h </w:instrText>
            </w:r>
            <w:r w:rsidR="00872B28">
              <w:rPr>
                <w:webHidden/>
              </w:rPr>
            </w:r>
            <w:r w:rsidR="00872B28">
              <w:rPr>
                <w:webHidden/>
              </w:rPr>
              <w:fldChar w:fldCharType="separate"/>
            </w:r>
            <w:r w:rsidR="00872B28">
              <w:rPr>
                <w:webHidden/>
              </w:rPr>
              <w:t>1</w:t>
            </w:r>
            <w:r w:rsidR="00872B28">
              <w:rPr>
                <w:webHidden/>
              </w:rPr>
              <w:fldChar w:fldCharType="end"/>
            </w:r>
          </w:hyperlink>
        </w:p>
        <w:p w14:paraId="332000D3" w14:textId="77777777" w:rsidR="00872B28" w:rsidRDefault="00872B28">
          <w:pPr>
            <w:pStyle w:val="TOC1"/>
            <w:rPr>
              <w:rFonts w:asciiTheme="minorHAnsi" w:eastAsiaTheme="minorEastAsia" w:hAnsiTheme="minorHAnsi" w:cstheme="minorBidi"/>
              <w:kern w:val="2"/>
              <w:sz w:val="24"/>
              <w:szCs w:val="24"/>
              <w:lang w:eastAsia="en-GB"/>
              <w14:ligatures w14:val="standardContextual"/>
            </w:rPr>
          </w:pPr>
          <w:hyperlink w:anchor="_Toc232432146" w:history="1">
            <w:r w:rsidRPr="002E23C4">
              <w:rPr>
                <w:rStyle w:val="Hyperlink"/>
              </w:rPr>
              <w:t>2</w:t>
            </w:r>
            <w:r>
              <w:rPr>
                <w:rFonts w:asciiTheme="minorHAnsi" w:eastAsiaTheme="minorEastAsia" w:hAnsiTheme="minorHAnsi" w:cstheme="minorBidi"/>
                <w:kern w:val="2"/>
                <w:sz w:val="24"/>
                <w:szCs w:val="24"/>
                <w:lang w:eastAsia="en-GB"/>
                <w14:ligatures w14:val="standardContextual"/>
              </w:rPr>
              <w:tab/>
            </w:r>
            <w:r w:rsidRPr="002E23C4">
              <w:rPr>
                <w:rStyle w:val="Hyperlink"/>
              </w:rPr>
              <w:t>References</w:t>
            </w:r>
            <w:r>
              <w:rPr>
                <w:webHidden/>
              </w:rPr>
              <w:tab/>
            </w:r>
            <w:r>
              <w:rPr>
                <w:webHidden/>
              </w:rPr>
              <w:fldChar w:fldCharType="begin"/>
            </w:r>
            <w:r>
              <w:rPr>
                <w:webHidden/>
              </w:rPr>
              <w:instrText xml:space="preserve"> PAGEREF _Toc232432146 \h </w:instrText>
            </w:r>
            <w:r>
              <w:rPr>
                <w:webHidden/>
              </w:rPr>
            </w:r>
            <w:r>
              <w:rPr>
                <w:webHidden/>
              </w:rPr>
              <w:fldChar w:fldCharType="separate"/>
            </w:r>
            <w:r>
              <w:rPr>
                <w:webHidden/>
              </w:rPr>
              <w:t>1</w:t>
            </w:r>
            <w:r>
              <w:rPr>
                <w:webHidden/>
              </w:rPr>
              <w:fldChar w:fldCharType="end"/>
            </w:r>
          </w:hyperlink>
        </w:p>
        <w:p w14:paraId="6DCC6229"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147" w:history="1">
            <w:r w:rsidRPr="002E23C4">
              <w:rPr>
                <w:rStyle w:val="Hyperlink"/>
              </w:rPr>
              <w:t>2.1</w:t>
            </w:r>
            <w:r>
              <w:rPr>
                <w:rFonts w:asciiTheme="minorHAnsi" w:eastAsiaTheme="minorEastAsia" w:hAnsiTheme="minorHAnsi" w:cstheme="minorBidi"/>
                <w:kern w:val="2"/>
                <w:sz w:val="24"/>
                <w:szCs w:val="24"/>
                <w:lang w:eastAsia="en-GB"/>
                <w14:ligatures w14:val="standardContextual"/>
              </w:rPr>
              <w:tab/>
            </w:r>
            <w:r w:rsidRPr="002E23C4">
              <w:rPr>
                <w:rStyle w:val="Hyperlink"/>
              </w:rPr>
              <w:t>Normative references</w:t>
            </w:r>
            <w:r>
              <w:rPr>
                <w:webHidden/>
              </w:rPr>
              <w:tab/>
            </w:r>
            <w:r>
              <w:rPr>
                <w:webHidden/>
              </w:rPr>
              <w:fldChar w:fldCharType="begin"/>
            </w:r>
            <w:r>
              <w:rPr>
                <w:webHidden/>
              </w:rPr>
              <w:instrText xml:space="preserve"> PAGEREF _Toc232432147 \h </w:instrText>
            </w:r>
            <w:r>
              <w:rPr>
                <w:webHidden/>
              </w:rPr>
            </w:r>
            <w:r>
              <w:rPr>
                <w:webHidden/>
              </w:rPr>
              <w:fldChar w:fldCharType="separate"/>
            </w:r>
            <w:r>
              <w:rPr>
                <w:webHidden/>
              </w:rPr>
              <w:t>1</w:t>
            </w:r>
            <w:r>
              <w:rPr>
                <w:webHidden/>
              </w:rPr>
              <w:fldChar w:fldCharType="end"/>
            </w:r>
          </w:hyperlink>
        </w:p>
        <w:p w14:paraId="54DEB1FC"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148" w:history="1">
            <w:r w:rsidRPr="002E23C4">
              <w:rPr>
                <w:rStyle w:val="Hyperlink"/>
              </w:rPr>
              <w:t>2.2</w:t>
            </w:r>
            <w:r>
              <w:rPr>
                <w:rFonts w:asciiTheme="minorHAnsi" w:eastAsiaTheme="minorEastAsia" w:hAnsiTheme="minorHAnsi" w:cstheme="minorBidi"/>
                <w:kern w:val="2"/>
                <w:sz w:val="24"/>
                <w:szCs w:val="24"/>
                <w:lang w:eastAsia="en-GB"/>
                <w14:ligatures w14:val="standardContextual"/>
              </w:rPr>
              <w:tab/>
            </w:r>
            <w:r w:rsidRPr="002E23C4">
              <w:rPr>
                <w:rStyle w:val="Hyperlink"/>
              </w:rPr>
              <w:t>Informative references</w:t>
            </w:r>
            <w:r>
              <w:rPr>
                <w:webHidden/>
              </w:rPr>
              <w:tab/>
            </w:r>
            <w:r>
              <w:rPr>
                <w:webHidden/>
              </w:rPr>
              <w:fldChar w:fldCharType="begin"/>
            </w:r>
            <w:r>
              <w:rPr>
                <w:webHidden/>
              </w:rPr>
              <w:instrText xml:space="preserve"> PAGEREF _Toc232432148 \h </w:instrText>
            </w:r>
            <w:r>
              <w:rPr>
                <w:webHidden/>
              </w:rPr>
            </w:r>
            <w:r>
              <w:rPr>
                <w:webHidden/>
              </w:rPr>
              <w:fldChar w:fldCharType="separate"/>
            </w:r>
            <w:r>
              <w:rPr>
                <w:webHidden/>
              </w:rPr>
              <w:t>1</w:t>
            </w:r>
            <w:r>
              <w:rPr>
                <w:webHidden/>
              </w:rPr>
              <w:fldChar w:fldCharType="end"/>
            </w:r>
          </w:hyperlink>
        </w:p>
        <w:p w14:paraId="7E5EEA62" w14:textId="77777777" w:rsidR="00872B28" w:rsidRDefault="00872B28">
          <w:pPr>
            <w:pStyle w:val="TOC1"/>
            <w:rPr>
              <w:rFonts w:asciiTheme="minorHAnsi" w:eastAsiaTheme="minorEastAsia" w:hAnsiTheme="minorHAnsi" w:cstheme="minorBidi"/>
              <w:kern w:val="2"/>
              <w:sz w:val="24"/>
              <w:szCs w:val="24"/>
              <w:lang w:eastAsia="en-GB"/>
              <w14:ligatures w14:val="standardContextual"/>
            </w:rPr>
          </w:pPr>
          <w:hyperlink w:anchor="_Toc232432149" w:history="1">
            <w:r w:rsidRPr="002E23C4">
              <w:rPr>
                <w:rStyle w:val="Hyperlink"/>
              </w:rPr>
              <w:t>3</w:t>
            </w:r>
            <w:r>
              <w:rPr>
                <w:rFonts w:asciiTheme="minorHAnsi" w:eastAsiaTheme="minorEastAsia" w:hAnsiTheme="minorHAnsi" w:cstheme="minorBidi"/>
                <w:kern w:val="2"/>
                <w:sz w:val="24"/>
                <w:szCs w:val="24"/>
                <w:lang w:eastAsia="en-GB"/>
                <w14:ligatures w14:val="standardContextual"/>
              </w:rPr>
              <w:tab/>
            </w:r>
            <w:r w:rsidRPr="002E23C4">
              <w:rPr>
                <w:rStyle w:val="Hyperlink"/>
              </w:rPr>
              <w:t>Definition of terms, symbols and abbreviations</w:t>
            </w:r>
            <w:r>
              <w:rPr>
                <w:webHidden/>
              </w:rPr>
              <w:tab/>
            </w:r>
            <w:r>
              <w:rPr>
                <w:webHidden/>
              </w:rPr>
              <w:fldChar w:fldCharType="begin"/>
            </w:r>
            <w:r>
              <w:rPr>
                <w:webHidden/>
              </w:rPr>
              <w:instrText xml:space="preserve"> PAGEREF _Toc232432149 \h </w:instrText>
            </w:r>
            <w:r>
              <w:rPr>
                <w:webHidden/>
              </w:rPr>
            </w:r>
            <w:r>
              <w:rPr>
                <w:webHidden/>
              </w:rPr>
              <w:fldChar w:fldCharType="separate"/>
            </w:r>
            <w:r>
              <w:rPr>
                <w:webHidden/>
              </w:rPr>
              <w:t>1</w:t>
            </w:r>
            <w:r>
              <w:rPr>
                <w:webHidden/>
              </w:rPr>
              <w:fldChar w:fldCharType="end"/>
            </w:r>
          </w:hyperlink>
        </w:p>
        <w:p w14:paraId="1A52A9A4"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150" w:history="1">
            <w:r w:rsidRPr="002E23C4">
              <w:rPr>
                <w:rStyle w:val="Hyperlink"/>
              </w:rPr>
              <w:t>3.1</w:t>
            </w:r>
            <w:r>
              <w:rPr>
                <w:rFonts w:asciiTheme="minorHAnsi" w:eastAsiaTheme="minorEastAsia" w:hAnsiTheme="minorHAnsi" w:cstheme="minorBidi"/>
                <w:kern w:val="2"/>
                <w:sz w:val="24"/>
                <w:szCs w:val="24"/>
                <w:lang w:eastAsia="en-GB"/>
                <w14:ligatures w14:val="standardContextual"/>
              </w:rPr>
              <w:tab/>
            </w:r>
            <w:r w:rsidRPr="002E23C4">
              <w:rPr>
                <w:rStyle w:val="Hyperlink"/>
              </w:rPr>
              <w:t>Terms</w:t>
            </w:r>
            <w:r>
              <w:rPr>
                <w:webHidden/>
              </w:rPr>
              <w:tab/>
            </w:r>
            <w:r>
              <w:rPr>
                <w:webHidden/>
              </w:rPr>
              <w:fldChar w:fldCharType="begin"/>
            </w:r>
            <w:r>
              <w:rPr>
                <w:webHidden/>
              </w:rPr>
              <w:instrText xml:space="preserve"> PAGEREF _Toc232432150 \h </w:instrText>
            </w:r>
            <w:r>
              <w:rPr>
                <w:webHidden/>
              </w:rPr>
            </w:r>
            <w:r>
              <w:rPr>
                <w:webHidden/>
              </w:rPr>
              <w:fldChar w:fldCharType="separate"/>
            </w:r>
            <w:r>
              <w:rPr>
                <w:webHidden/>
              </w:rPr>
              <w:t>1</w:t>
            </w:r>
            <w:r>
              <w:rPr>
                <w:webHidden/>
              </w:rPr>
              <w:fldChar w:fldCharType="end"/>
            </w:r>
          </w:hyperlink>
        </w:p>
        <w:p w14:paraId="7042ABC0"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151" w:history="1">
            <w:r w:rsidRPr="002E23C4">
              <w:rPr>
                <w:rStyle w:val="Hyperlink"/>
              </w:rPr>
              <w:t>3.2</w:t>
            </w:r>
            <w:r>
              <w:rPr>
                <w:rFonts w:asciiTheme="minorHAnsi" w:eastAsiaTheme="minorEastAsia" w:hAnsiTheme="minorHAnsi" w:cstheme="minorBidi"/>
                <w:kern w:val="2"/>
                <w:sz w:val="24"/>
                <w:szCs w:val="24"/>
                <w:lang w:eastAsia="en-GB"/>
                <w14:ligatures w14:val="standardContextual"/>
              </w:rPr>
              <w:tab/>
            </w:r>
            <w:r w:rsidRPr="002E23C4">
              <w:rPr>
                <w:rStyle w:val="Hyperlink"/>
              </w:rPr>
              <w:t>Symbols</w:t>
            </w:r>
            <w:r>
              <w:rPr>
                <w:webHidden/>
              </w:rPr>
              <w:tab/>
            </w:r>
            <w:r>
              <w:rPr>
                <w:webHidden/>
              </w:rPr>
              <w:fldChar w:fldCharType="begin"/>
            </w:r>
            <w:r>
              <w:rPr>
                <w:webHidden/>
              </w:rPr>
              <w:instrText xml:space="preserve"> PAGEREF _Toc232432151 \h </w:instrText>
            </w:r>
            <w:r>
              <w:rPr>
                <w:webHidden/>
              </w:rPr>
            </w:r>
            <w:r>
              <w:rPr>
                <w:webHidden/>
              </w:rPr>
              <w:fldChar w:fldCharType="separate"/>
            </w:r>
            <w:r>
              <w:rPr>
                <w:webHidden/>
              </w:rPr>
              <w:t>1</w:t>
            </w:r>
            <w:r>
              <w:rPr>
                <w:webHidden/>
              </w:rPr>
              <w:fldChar w:fldCharType="end"/>
            </w:r>
          </w:hyperlink>
        </w:p>
        <w:p w14:paraId="48C3E746"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152" w:history="1">
            <w:r w:rsidRPr="002E23C4">
              <w:rPr>
                <w:rStyle w:val="Hyperlink"/>
              </w:rPr>
              <w:t>3.3</w:t>
            </w:r>
            <w:r>
              <w:rPr>
                <w:rFonts w:asciiTheme="minorHAnsi" w:eastAsiaTheme="minorEastAsia" w:hAnsiTheme="minorHAnsi" w:cstheme="minorBidi"/>
                <w:kern w:val="2"/>
                <w:sz w:val="24"/>
                <w:szCs w:val="24"/>
                <w:lang w:eastAsia="en-GB"/>
                <w14:ligatures w14:val="standardContextual"/>
              </w:rPr>
              <w:tab/>
            </w:r>
            <w:r w:rsidRPr="002E23C4">
              <w:rPr>
                <w:rStyle w:val="Hyperlink"/>
              </w:rPr>
              <w:t>Abbreviations</w:t>
            </w:r>
            <w:r>
              <w:rPr>
                <w:webHidden/>
              </w:rPr>
              <w:tab/>
            </w:r>
            <w:r>
              <w:rPr>
                <w:webHidden/>
              </w:rPr>
              <w:fldChar w:fldCharType="begin"/>
            </w:r>
            <w:r>
              <w:rPr>
                <w:webHidden/>
              </w:rPr>
              <w:instrText xml:space="preserve"> PAGEREF _Toc232432152 \h </w:instrText>
            </w:r>
            <w:r>
              <w:rPr>
                <w:webHidden/>
              </w:rPr>
            </w:r>
            <w:r>
              <w:rPr>
                <w:webHidden/>
              </w:rPr>
              <w:fldChar w:fldCharType="separate"/>
            </w:r>
            <w:r>
              <w:rPr>
                <w:webHidden/>
              </w:rPr>
              <w:t>1</w:t>
            </w:r>
            <w:r>
              <w:rPr>
                <w:webHidden/>
              </w:rPr>
              <w:fldChar w:fldCharType="end"/>
            </w:r>
          </w:hyperlink>
        </w:p>
        <w:p w14:paraId="1E8C5275" w14:textId="77777777" w:rsidR="00872B28" w:rsidRDefault="00872B28">
          <w:pPr>
            <w:pStyle w:val="TOC1"/>
            <w:rPr>
              <w:rFonts w:asciiTheme="minorHAnsi" w:eastAsiaTheme="minorEastAsia" w:hAnsiTheme="minorHAnsi" w:cstheme="minorBidi"/>
              <w:kern w:val="2"/>
              <w:sz w:val="24"/>
              <w:szCs w:val="24"/>
              <w:lang w:eastAsia="en-GB"/>
              <w14:ligatures w14:val="standardContextual"/>
            </w:rPr>
          </w:pPr>
          <w:hyperlink w:anchor="_Toc232432153" w:history="1">
            <w:r w:rsidRPr="002E23C4">
              <w:rPr>
                <w:rStyle w:val="Hyperlink"/>
              </w:rPr>
              <w:t>4</w:t>
            </w:r>
            <w:r>
              <w:rPr>
                <w:rFonts w:asciiTheme="minorHAnsi" w:eastAsiaTheme="minorEastAsia" w:hAnsiTheme="minorHAnsi" w:cstheme="minorBidi"/>
                <w:kern w:val="2"/>
                <w:sz w:val="24"/>
                <w:szCs w:val="24"/>
                <w:lang w:eastAsia="en-GB"/>
                <w14:ligatures w14:val="standardContextual"/>
              </w:rPr>
              <w:tab/>
            </w:r>
            <w:r w:rsidRPr="002E23C4">
              <w:rPr>
                <w:rStyle w:val="Hyperlink"/>
              </w:rPr>
              <w:t>Conventions</w:t>
            </w:r>
            <w:r>
              <w:rPr>
                <w:webHidden/>
              </w:rPr>
              <w:tab/>
            </w:r>
            <w:r>
              <w:rPr>
                <w:webHidden/>
              </w:rPr>
              <w:fldChar w:fldCharType="begin"/>
            </w:r>
            <w:r>
              <w:rPr>
                <w:webHidden/>
              </w:rPr>
              <w:instrText xml:space="preserve"> PAGEREF _Toc232432153 \h </w:instrText>
            </w:r>
            <w:r>
              <w:rPr>
                <w:webHidden/>
              </w:rPr>
            </w:r>
            <w:r>
              <w:rPr>
                <w:webHidden/>
              </w:rPr>
              <w:fldChar w:fldCharType="separate"/>
            </w:r>
            <w:r>
              <w:rPr>
                <w:webHidden/>
              </w:rPr>
              <w:t>1</w:t>
            </w:r>
            <w:r>
              <w:rPr>
                <w:webHidden/>
              </w:rPr>
              <w:fldChar w:fldCharType="end"/>
            </w:r>
          </w:hyperlink>
        </w:p>
        <w:p w14:paraId="084406CF" w14:textId="77777777" w:rsidR="00872B28" w:rsidRDefault="00872B28">
          <w:pPr>
            <w:pStyle w:val="TOC1"/>
            <w:rPr>
              <w:rFonts w:asciiTheme="minorHAnsi" w:eastAsiaTheme="minorEastAsia" w:hAnsiTheme="minorHAnsi" w:cstheme="minorBidi"/>
              <w:kern w:val="2"/>
              <w:sz w:val="24"/>
              <w:szCs w:val="24"/>
              <w:lang w:eastAsia="en-GB"/>
              <w14:ligatures w14:val="standardContextual"/>
            </w:rPr>
          </w:pPr>
          <w:hyperlink w:anchor="_Toc232432154" w:history="1">
            <w:r w:rsidRPr="002E23C4">
              <w:rPr>
                <w:rStyle w:val="Hyperlink"/>
              </w:rPr>
              <w:t>5</w:t>
            </w:r>
            <w:r>
              <w:rPr>
                <w:rFonts w:asciiTheme="minorHAnsi" w:eastAsiaTheme="minorEastAsia" w:hAnsiTheme="minorHAnsi" w:cstheme="minorBidi"/>
                <w:kern w:val="2"/>
                <w:sz w:val="24"/>
                <w:szCs w:val="24"/>
                <w:lang w:eastAsia="en-GB"/>
                <w14:ligatures w14:val="standardContextual"/>
              </w:rPr>
              <w:tab/>
            </w:r>
            <w:r w:rsidRPr="002E23C4">
              <w:rPr>
                <w:rStyle w:val="Hyperlink"/>
              </w:rPr>
              <w:t>Introduction to Interworking with ETSI MEC</w:t>
            </w:r>
            <w:r>
              <w:rPr>
                <w:webHidden/>
              </w:rPr>
              <w:tab/>
            </w:r>
            <w:r>
              <w:rPr>
                <w:webHidden/>
              </w:rPr>
              <w:fldChar w:fldCharType="begin"/>
            </w:r>
            <w:r>
              <w:rPr>
                <w:webHidden/>
              </w:rPr>
              <w:instrText xml:space="preserve"> PAGEREF _Toc232432154 \h </w:instrText>
            </w:r>
            <w:r>
              <w:rPr>
                <w:webHidden/>
              </w:rPr>
            </w:r>
            <w:r>
              <w:rPr>
                <w:webHidden/>
              </w:rPr>
              <w:fldChar w:fldCharType="separate"/>
            </w:r>
            <w:r>
              <w:rPr>
                <w:webHidden/>
              </w:rPr>
              <w:t>1</w:t>
            </w:r>
            <w:r>
              <w:rPr>
                <w:webHidden/>
              </w:rPr>
              <w:fldChar w:fldCharType="end"/>
            </w:r>
          </w:hyperlink>
        </w:p>
        <w:p w14:paraId="34C5DE6F"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155" w:history="1">
            <w:r w:rsidRPr="002E23C4">
              <w:rPr>
                <w:rStyle w:val="Hyperlink"/>
              </w:rPr>
              <w:t>5.1</w:t>
            </w:r>
            <w:r>
              <w:rPr>
                <w:rFonts w:asciiTheme="minorHAnsi" w:eastAsiaTheme="minorEastAsia" w:hAnsiTheme="minorHAnsi" w:cstheme="minorBidi"/>
                <w:kern w:val="2"/>
                <w:sz w:val="24"/>
                <w:szCs w:val="24"/>
                <w:lang w:eastAsia="en-GB"/>
                <w14:ligatures w14:val="standardContextual"/>
              </w:rPr>
              <w:tab/>
            </w:r>
            <w:r w:rsidRPr="002E23C4">
              <w:rPr>
                <w:rStyle w:val="Hyperlink"/>
              </w:rPr>
              <w:t>Deploying oneM2M with ETSI MEC</w:t>
            </w:r>
            <w:r>
              <w:rPr>
                <w:webHidden/>
              </w:rPr>
              <w:tab/>
            </w:r>
            <w:r>
              <w:rPr>
                <w:webHidden/>
              </w:rPr>
              <w:fldChar w:fldCharType="begin"/>
            </w:r>
            <w:r>
              <w:rPr>
                <w:webHidden/>
              </w:rPr>
              <w:instrText xml:space="preserve"> PAGEREF _Toc232432155 \h </w:instrText>
            </w:r>
            <w:r>
              <w:rPr>
                <w:webHidden/>
              </w:rPr>
            </w:r>
            <w:r>
              <w:rPr>
                <w:webHidden/>
              </w:rPr>
              <w:fldChar w:fldCharType="separate"/>
            </w:r>
            <w:r>
              <w:rPr>
                <w:webHidden/>
              </w:rPr>
              <w:t>1</w:t>
            </w:r>
            <w:r>
              <w:rPr>
                <w:webHidden/>
              </w:rPr>
              <w:fldChar w:fldCharType="end"/>
            </w:r>
          </w:hyperlink>
        </w:p>
        <w:p w14:paraId="25F31ABF"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56" w:history="1">
            <w:r w:rsidRPr="002E23C4">
              <w:rPr>
                <w:rStyle w:val="Hyperlink"/>
              </w:rPr>
              <w:t>5.1.1</w:t>
            </w:r>
            <w:r>
              <w:rPr>
                <w:rFonts w:asciiTheme="minorHAnsi" w:eastAsiaTheme="minorEastAsia" w:hAnsiTheme="minorHAnsi" w:cstheme="minorBidi"/>
                <w:kern w:val="2"/>
                <w:sz w:val="24"/>
                <w:szCs w:val="24"/>
                <w:lang w:eastAsia="en-GB"/>
                <w14:ligatures w14:val="standardContextual"/>
              </w:rPr>
              <w:tab/>
            </w:r>
            <w:r w:rsidRPr="002E23C4">
              <w:rPr>
                <w:rStyle w:val="Hyperlink"/>
              </w:rPr>
              <w:t>Option A</w:t>
            </w:r>
            <w:r>
              <w:rPr>
                <w:webHidden/>
              </w:rPr>
              <w:tab/>
            </w:r>
            <w:r>
              <w:rPr>
                <w:webHidden/>
              </w:rPr>
              <w:fldChar w:fldCharType="begin"/>
            </w:r>
            <w:r>
              <w:rPr>
                <w:webHidden/>
              </w:rPr>
              <w:instrText xml:space="preserve"> PAGEREF _Toc232432156 \h </w:instrText>
            </w:r>
            <w:r>
              <w:rPr>
                <w:webHidden/>
              </w:rPr>
            </w:r>
            <w:r>
              <w:rPr>
                <w:webHidden/>
              </w:rPr>
              <w:fldChar w:fldCharType="separate"/>
            </w:r>
            <w:r>
              <w:rPr>
                <w:webHidden/>
              </w:rPr>
              <w:t>1</w:t>
            </w:r>
            <w:r>
              <w:rPr>
                <w:webHidden/>
              </w:rPr>
              <w:fldChar w:fldCharType="end"/>
            </w:r>
          </w:hyperlink>
        </w:p>
        <w:p w14:paraId="7A55E3BB"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57" w:history="1">
            <w:r w:rsidRPr="002E23C4">
              <w:rPr>
                <w:rStyle w:val="Hyperlink"/>
              </w:rPr>
              <w:t>5.1.2</w:t>
            </w:r>
            <w:r>
              <w:rPr>
                <w:rFonts w:asciiTheme="minorHAnsi" w:eastAsiaTheme="minorEastAsia" w:hAnsiTheme="minorHAnsi" w:cstheme="minorBidi"/>
                <w:kern w:val="2"/>
                <w:sz w:val="24"/>
                <w:szCs w:val="24"/>
                <w:lang w:eastAsia="en-GB"/>
                <w14:ligatures w14:val="standardContextual"/>
              </w:rPr>
              <w:tab/>
            </w:r>
            <w:r w:rsidRPr="002E23C4">
              <w:rPr>
                <w:rStyle w:val="Hyperlink"/>
              </w:rPr>
              <w:t>Option B</w:t>
            </w:r>
            <w:r>
              <w:rPr>
                <w:webHidden/>
              </w:rPr>
              <w:tab/>
            </w:r>
            <w:r>
              <w:rPr>
                <w:webHidden/>
              </w:rPr>
              <w:fldChar w:fldCharType="begin"/>
            </w:r>
            <w:r>
              <w:rPr>
                <w:webHidden/>
              </w:rPr>
              <w:instrText xml:space="preserve"> PAGEREF _Toc232432157 \h </w:instrText>
            </w:r>
            <w:r>
              <w:rPr>
                <w:webHidden/>
              </w:rPr>
            </w:r>
            <w:r>
              <w:rPr>
                <w:webHidden/>
              </w:rPr>
              <w:fldChar w:fldCharType="separate"/>
            </w:r>
            <w:r>
              <w:rPr>
                <w:webHidden/>
              </w:rPr>
              <w:t>1</w:t>
            </w:r>
            <w:r>
              <w:rPr>
                <w:webHidden/>
              </w:rPr>
              <w:fldChar w:fldCharType="end"/>
            </w:r>
          </w:hyperlink>
        </w:p>
        <w:p w14:paraId="4C0E6EAD"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58" w:history="1">
            <w:r w:rsidRPr="002E23C4">
              <w:rPr>
                <w:rStyle w:val="Hyperlink"/>
              </w:rPr>
              <w:t>5.1.3</w:t>
            </w:r>
            <w:r>
              <w:rPr>
                <w:rFonts w:asciiTheme="minorHAnsi" w:eastAsiaTheme="minorEastAsia" w:hAnsiTheme="minorHAnsi" w:cstheme="minorBidi"/>
                <w:kern w:val="2"/>
                <w:sz w:val="24"/>
                <w:szCs w:val="24"/>
                <w:lang w:eastAsia="en-GB"/>
                <w14:ligatures w14:val="standardContextual"/>
              </w:rPr>
              <w:tab/>
            </w:r>
            <w:r w:rsidRPr="002E23C4">
              <w:rPr>
                <w:rStyle w:val="Hyperlink"/>
              </w:rPr>
              <w:t>Option C</w:t>
            </w:r>
            <w:r>
              <w:rPr>
                <w:webHidden/>
              </w:rPr>
              <w:tab/>
            </w:r>
            <w:r>
              <w:rPr>
                <w:webHidden/>
              </w:rPr>
              <w:fldChar w:fldCharType="begin"/>
            </w:r>
            <w:r>
              <w:rPr>
                <w:webHidden/>
              </w:rPr>
              <w:instrText xml:space="preserve"> PAGEREF _Toc232432158 \h </w:instrText>
            </w:r>
            <w:r>
              <w:rPr>
                <w:webHidden/>
              </w:rPr>
            </w:r>
            <w:r>
              <w:rPr>
                <w:webHidden/>
              </w:rPr>
              <w:fldChar w:fldCharType="separate"/>
            </w:r>
            <w:r>
              <w:rPr>
                <w:webHidden/>
              </w:rPr>
              <w:t>1</w:t>
            </w:r>
            <w:r>
              <w:rPr>
                <w:webHidden/>
              </w:rPr>
              <w:fldChar w:fldCharType="end"/>
            </w:r>
          </w:hyperlink>
        </w:p>
        <w:p w14:paraId="60B8B27F"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59" w:history="1">
            <w:r w:rsidRPr="002E23C4">
              <w:rPr>
                <w:rStyle w:val="Hyperlink"/>
              </w:rPr>
              <w:t>5.1.4</w:t>
            </w:r>
            <w:r>
              <w:rPr>
                <w:rFonts w:asciiTheme="minorHAnsi" w:eastAsiaTheme="minorEastAsia" w:hAnsiTheme="minorHAnsi" w:cstheme="minorBidi"/>
                <w:kern w:val="2"/>
                <w:sz w:val="24"/>
                <w:szCs w:val="24"/>
                <w:lang w:eastAsia="en-GB"/>
                <w14:ligatures w14:val="standardContextual"/>
              </w:rPr>
              <w:tab/>
            </w:r>
            <w:r w:rsidRPr="002E23C4">
              <w:rPr>
                <w:rStyle w:val="Hyperlink"/>
              </w:rPr>
              <w:t>Option D</w:t>
            </w:r>
            <w:r>
              <w:rPr>
                <w:webHidden/>
              </w:rPr>
              <w:tab/>
            </w:r>
            <w:r>
              <w:rPr>
                <w:webHidden/>
              </w:rPr>
              <w:fldChar w:fldCharType="begin"/>
            </w:r>
            <w:r>
              <w:rPr>
                <w:webHidden/>
              </w:rPr>
              <w:instrText xml:space="preserve"> PAGEREF _Toc232432159 \h </w:instrText>
            </w:r>
            <w:r>
              <w:rPr>
                <w:webHidden/>
              </w:rPr>
            </w:r>
            <w:r>
              <w:rPr>
                <w:webHidden/>
              </w:rPr>
              <w:fldChar w:fldCharType="separate"/>
            </w:r>
            <w:r>
              <w:rPr>
                <w:webHidden/>
              </w:rPr>
              <w:t>1</w:t>
            </w:r>
            <w:r>
              <w:rPr>
                <w:webHidden/>
              </w:rPr>
              <w:fldChar w:fldCharType="end"/>
            </w:r>
          </w:hyperlink>
        </w:p>
        <w:p w14:paraId="28A48F33"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160" w:history="1">
            <w:r w:rsidRPr="002E23C4">
              <w:rPr>
                <w:rStyle w:val="Hyperlink"/>
              </w:rPr>
              <w:t>5.2</w:t>
            </w:r>
            <w:r>
              <w:rPr>
                <w:rFonts w:asciiTheme="minorHAnsi" w:eastAsiaTheme="minorEastAsia" w:hAnsiTheme="minorHAnsi" w:cstheme="minorBidi"/>
                <w:kern w:val="2"/>
                <w:sz w:val="24"/>
                <w:szCs w:val="24"/>
                <w:lang w:eastAsia="en-GB"/>
                <w14:ligatures w14:val="standardContextual"/>
              </w:rPr>
              <w:tab/>
            </w:r>
            <w:r w:rsidRPr="002E23C4">
              <w:rPr>
                <w:rStyle w:val="Hyperlink"/>
              </w:rPr>
              <w:t>Additional services to be deployed</w:t>
            </w:r>
            <w:r>
              <w:rPr>
                <w:webHidden/>
              </w:rPr>
              <w:tab/>
            </w:r>
            <w:r>
              <w:rPr>
                <w:webHidden/>
              </w:rPr>
              <w:fldChar w:fldCharType="begin"/>
            </w:r>
            <w:r>
              <w:rPr>
                <w:webHidden/>
              </w:rPr>
              <w:instrText xml:space="preserve"> PAGEREF _Toc232432160 \h </w:instrText>
            </w:r>
            <w:r>
              <w:rPr>
                <w:webHidden/>
              </w:rPr>
            </w:r>
            <w:r>
              <w:rPr>
                <w:webHidden/>
              </w:rPr>
              <w:fldChar w:fldCharType="separate"/>
            </w:r>
            <w:r>
              <w:rPr>
                <w:webHidden/>
              </w:rPr>
              <w:t>1</w:t>
            </w:r>
            <w:r>
              <w:rPr>
                <w:webHidden/>
              </w:rPr>
              <w:fldChar w:fldCharType="end"/>
            </w:r>
          </w:hyperlink>
        </w:p>
        <w:p w14:paraId="4C1661EE"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61" w:history="1">
            <w:r w:rsidRPr="002E23C4">
              <w:rPr>
                <w:rStyle w:val="Hyperlink"/>
              </w:rPr>
              <w:t>5.2.1</w:t>
            </w:r>
            <w:r>
              <w:rPr>
                <w:rFonts w:asciiTheme="minorHAnsi" w:eastAsiaTheme="minorEastAsia" w:hAnsiTheme="minorHAnsi" w:cstheme="minorBidi"/>
                <w:kern w:val="2"/>
                <w:sz w:val="24"/>
                <w:szCs w:val="24"/>
                <w:lang w:eastAsia="en-GB"/>
                <w14:ligatures w14:val="standardContextual"/>
              </w:rPr>
              <w:tab/>
            </w:r>
            <w:r w:rsidRPr="002E23C4">
              <w:rPr>
                <w:rStyle w:val="Hyperlink"/>
              </w:rPr>
              <w:t>Swarm Computing Services</w:t>
            </w:r>
            <w:r>
              <w:rPr>
                <w:webHidden/>
              </w:rPr>
              <w:tab/>
            </w:r>
            <w:r>
              <w:rPr>
                <w:webHidden/>
              </w:rPr>
              <w:fldChar w:fldCharType="begin"/>
            </w:r>
            <w:r>
              <w:rPr>
                <w:webHidden/>
              </w:rPr>
              <w:instrText xml:space="preserve"> PAGEREF _Toc232432161 \h </w:instrText>
            </w:r>
            <w:r>
              <w:rPr>
                <w:webHidden/>
              </w:rPr>
            </w:r>
            <w:r>
              <w:rPr>
                <w:webHidden/>
              </w:rPr>
              <w:fldChar w:fldCharType="separate"/>
            </w:r>
            <w:r>
              <w:rPr>
                <w:webHidden/>
              </w:rPr>
              <w:t>1</w:t>
            </w:r>
            <w:r>
              <w:rPr>
                <w:webHidden/>
              </w:rPr>
              <w:fldChar w:fldCharType="end"/>
            </w:r>
          </w:hyperlink>
        </w:p>
        <w:p w14:paraId="11B7CF77" w14:textId="77777777" w:rsidR="00872B28" w:rsidRDefault="00872B28">
          <w:pPr>
            <w:pStyle w:val="TOC1"/>
            <w:rPr>
              <w:rFonts w:asciiTheme="minorHAnsi" w:eastAsiaTheme="minorEastAsia" w:hAnsiTheme="minorHAnsi" w:cstheme="minorBidi"/>
              <w:kern w:val="2"/>
              <w:sz w:val="24"/>
              <w:szCs w:val="24"/>
              <w:lang w:eastAsia="en-GB"/>
              <w14:ligatures w14:val="standardContextual"/>
            </w:rPr>
          </w:pPr>
          <w:hyperlink w:anchor="_Toc232432162" w:history="1">
            <w:r w:rsidRPr="002E23C4">
              <w:rPr>
                <w:rStyle w:val="Hyperlink"/>
              </w:rPr>
              <w:t>6</w:t>
            </w:r>
            <w:r>
              <w:rPr>
                <w:rFonts w:asciiTheme="minorHAnsi" w:eastAsiaTheme="minorEastAsia" w:hAnsiTheme="minorHAnsi" w:cstheme="minorBidi"/>
                <w:kern w:val="2"/>
                <w:sz w:val="24"/>
                <w:szCs w:val="24"/>
                <w:lang w:eastAsia="en-GB"/>
                <w14:ligatures w14:val="standardContextual"/>
              </w:rPr>
              <w:tab/>
            </w:r>
            <w:r w:rsidRPr="002E23C4">
              <w:rPr>
                <w:rStyle w:val="Hyperlink"/>
              </w:rPr>
              <w:t>Potential impacts for Interworking with ETSI MEC</w:t>
            </w:r>
            <w:r>
              <w:rPr>
                <w:webHidden/>
              </w:rPr>
              <w:tab/>
            </w:r>
            <w:r>
              <w:rPr>
                <w:webHidden/>
              </w:rPr>
              <w:fldChar w:fldCharType="begin"/>
            </w:r>
            <w:r>
              <w:rPr>
                <w:webHidden/>
              </w:rPr>
              <w:instrText xml:space="preserve"> PAGEREF _Toc232432162 \h </w:instrText>
            </w:r>
            <w:r>
              <w:rPr>
                <w:webHidden/>
              </w:rPr>
            </w:r>
            <w:r>
              <w:rPr>
                <w:webHidden/>
              </w:rPr>
              <w:fldChar w:fldCharType="separate"/>
            </w:r>
            <w:r>
              <w:rPr>
                <w:webHidden/>
              </w:rPr>
              <w:t>1</w:t>
            </w:r>
            <w:r>
              <w:rPr>
                <w:webHidden/>
              </w:rPr>
              <w:fldChar w:fldCharType="end"/>
            </w:r>
          </w:hyperlink>
        </w:p>
        <w:p w14:paraId="539EC033"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163" w:history="1">
            <w:r w:rsidRPr="002E23C4">
              <w:rPr>
                <w:rStyle w:val="Hyperlink"/>
              </w:rPr>
              <w:t>6.1</w:t>
            </w:r>
            <w:r>
              <w:rPr>
                <w:rFonts w:asciiTheme="minorHAnsi" w:eastAsiaTheme="minorEastAsia" w:hAnsiTheme="minorHAnsi" w:cstheme="minorBidi"/>
                <w:kern w:val="2"/>
                <w:sz w:val="24"/>
                <w:szCs w:val="24"/>
                <w:lang w:eastAsia="en-GB"/>
                <w14:ligatures w14:val="standardContextual"/>
              </w:rPr>
              <w:tab/>
            </w:r>
            <w:r w:rsidRPr="002E23C4">
              <w:rPr>
                <w:rStyle w:val="Hyperlink"/>
              </w:rPr>
              <w:t>Architecture for oneM2M and MEC</w:t>
            </w:r>
            <w:r>
              <w:rPr>
                <w:webHidden/>
              </w:rPr>
              <w:tab/>
            </w:r>
            <w:r>
              <w:rPr>
                <w:webHidden/>
              </w:rPr>
              <w:fldChar w:fldCharType="begin"/>
            </w:r>
            <w:r>
              <w:rPr>
                <w:webHidden/>
              </w:rPr>
              <w:instrText xml:space="preserve"> PAGEREF _Toc232432163 \h </w:instrText>
            </w:r>
            <w:r>
              <w:rPr>
                <w:webHidden/>
              </w:rPr>
            </w:r>
            <w:r>
              <w:rPr>
                <w:webHidden/>
              </w:rPr>
              <w:fldChar w:fldCharType="separate"/>
            </w:r>
            <w:r>
              <w:rPr>
                <w:webHidden/>
              </w:rPr>
              <w:t>1</w:t>
            </w:r>
            <w:r>
              <w:rPr>
                <w:webHidden/>
              </w:rPr>
              <w:fldChar w:fldCharType="end"/>
            </w:r>
          </w:hyperlink>
        </w:p>
        <w:p w14:paraId="0C4058AB"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64" w:history="1">
            <w:r w:rsidRPr="002E23C4">
              <w:rPr>
                <w:rStyle w:val="Hyperlink"/>
              </w:rPr>
              <w:t>6.1.1</w:t>
            </w:r>
            <w:r>
              <w:rPr>
                <w:rFonts w:asciiTheme="minorHAnsi" w:eastAsiaTheme="minorEastAsia" w:hAnsiTheme="minorHAnsi" w:cstheme="minorBidi"/>
                <w:kern w:val="2"/>
                <w:sz w:val="24"/>
                <w:szCs w:val="24"/>
                <w:lang w:eastAsia="en-GB"/>
                <w14:ligatures w14:val="standardContextual"/>
              </w:rPr>
              <w:tab/>
            </w:r>
            <w:r w:rsidRPr="002E23C4">
              <w:rPr>
                <w:rStyle w:val="Hyperlink"/>
              </w:rPr>
              <w:t>ETSI MEC IPE</w:t>
            </w:r>
            <w:r>
              <w:rPr>
                <w:webHidden/>
              </w:rPr>
              <w:tab/>
            </w:r>
            <w:r>
              <w:rPr>
                <w:webHidden/>
              </w:rPr>
              <w:fldChar w:fldCharType="begin"/>
            </w:r>
            <w:r>
              <w:rPr>
                <w:webHidden/>
              </w:rPr>
              <w:instrText xml:space="preserve"> PAGEREF _Toc232432164 \h </w:instrText>
            </w:r>
            <w:r>
              <w:rPr>
                <w:webHidden/>
              </w:rPr>
            </w:r>
            <w:r>
              <w:rPr>
                <w:webHidden/>
              </w:rPr>
              <w:fldChar w:fldCharType="separate"/>
            </w:r>
            <w:r>
              <w:rPr>
                <w:webHidden/>
              </w:rPr>
              <w:t>1</w:t>
            </w:r>
            <w:r>
              <w:rPr>
                <w:webHidden/>
              </w:rPr>
              <w:fldChar w:fldCharType="end"/>
            </w:r>
          </w:hyperlink>
        </w:p>
        <w:p w14:paraId="1B96606E"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65" w:history="1">
            <w:r w:rsidRPr="002E23C4">
              <w:rPr>
                <w:rStyle w:val="Hyperlink"/>
              </w:rPr>
              <w:t>6.1.2</w:t>
            </w:r>
            <w:r>
              <w:rPr>
                <w:rFonts w:asciiTheme="minorHAnsi" w:eastAsiaTheme="minorEastAsia" w:hAnsiTheme="minorHAnsi" w:cstheme="minorBidi"/>
                <w:kern w:val="2"/>
                <w:sz w:val="24"/>
                <w:szCs w:val="24"/>
                <w:lang w:eastAsia="en-GB"/>
                <w14:ligatures w14:val="standardContextual"/>
              </w:rPr>
              <w:tab/>
            </w:r>
            <w:r w:rsidRPr="002E23C4">
              <w:rPr>
                <w:rStyle w:val="Hyperlink"/>
              </w:rPr>
              <w:t>3rd Party IPE</w:t>
            </w:r>
            <w:r>
              <w:rPr>
                <w:webHidden/>
              </w:rPr>
              <w:tab/>
            </w:r>
            <w:r>
              <w:rPr>
                <w:webHidden/>
              </w:rPr>
              <w:fldChar w:fldCharType="begin"/>
            </w:r>
            <w:r>
              <w:rPr>
                <w:webHidden/>
              </w:rPr>
              <w:instrText xml:space="preserve"> PAGEREF _Toc232432165 \h </w:instrText>
            </w:r>
            <w:r>
              <w:rPr>
                <w:webHidden/>
              </w:rPr>
            </w:r>
            <w:r>
              <w:rPr>
                <w:webHidden/>
              </w:rPr>
              <w:fldChar w:fldCharType="separate"/>
            </w:r>
            <w:r>
              <w:rPr>
                <w:webHidden/>
              </w:rPr>
              <w:t>1</w:t>
            </w:r>
            <w:r>
              <w:rPr>
                <w:webHidden/>
              </w:rPr>
              <w:fldChar w:fldCharType="end"/>
            </w:r>
          </w:hyperlink>
        </w:p>
        <w:p w14:paraId="72FE1A4C"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66" w:history="1">
            <w:r w:rsidRPr="002E23C4">
              <w:rPr>
                <w:rStyle w:val="Hyperlink"/>
              </w:rPr>
              <w:t>6.1.3</w:t>
            </w:r>
            <w:r>
              <w:rPr>
                <w:rFonts w:asciiTheme="minorHAnsi" w:eastAsiaTheme="minorEastAsia" w:hAnsiTheme="minorHAnsi" w:cstheme="minorBidi"/>
                <w:kern w:val="2"/>
                <w:sz w:val="24"/>
                <w:szCs w:val="24"/>
                <w:lang w:eastAsia="en-GB"/>
                <w14:ligatures w14:val="standardContextual"/>
              </w:rPr>
              <w:tab/>
            </w:r>
            <w:r w:rsidRPr="002E23C4">
              <w:rPr>
                <w:rStyle w:val="Hyperlink"/>
              </w:rPr>
              <w:t>Mca Proxy</w:t>
            </w:r>
            <w:r>
              <w:rPr>
                <w:webHidden/>
              </w:rPr>
              <w:tab/>
            </w:r>
            <w:r>
              <w:rPr>
                <w:webHidden/>
              </w:rPr>
              <w:fldChar w:fldCharType="begin"/>
            </w:r>
            <w:r>
              <w:rPr>
                <w:webHidden/>
              </w:rPr>
              <w:instrText xml:space="preserve"> PAGEREF _Toc232432166 \h </w:instrText>
            </w:r>
            <w:r>
              <w:rPr>
                <w:webHidden/>
              </w:rPr>
            </w:r>
            <w:r>
              <w:rPr>
                <w:webHidden/>
              </w:rPr>
              <w:fldChar w:fldCharType="separate"/>
            </w:r>
            <w:r>
              <w:rPr>
                <w:webHidden/>
              </w:rPr>
              <w:t>1</w:t>
            </w:r>
            <w:r>
              <w:rPr>
                <w:webHidden/>
              </w:rPr>
              <w:fldChar w:fldCharType="end"/>
            </w:r>
          </w:hyperlink>
        </w:p>
        <w:p w14:paraId="1943DA9C"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67" w:history="1">
            <w:r w:rsidRPr="002E23C4">
              <w:rPr>
                <w:rStyle w:val="Hyperlink"/>
              </w:rPr>
              <w:t>6.1.4</w:t>
            </w:r>
            <w:r>
              <w:rPr>
                <w:rFonts w:asciiTheme="minorHAnsi" w:eastAsiaTheme="minorEastAsia" w:hAnsiTheme="minorHAnsi" w:cstheme="minorBidi"/>
                <w:kern w:val="2"/>
                <w:sz w:val="24"/>
                <w:szCs w:val="24"/>
                <w:lang w:eastAsia="en-GB"/>
                <w14:ligatures w14:val="standardContextual"/>
              </w:rPr>
              <w:tab/>
            </w:r>
            <w:r w:rsidRPr="002E23C4">
              <w:rPr>
                <w:rStyle w:val="Hyperlink"/>
              </w:rPr>
              <w:t>Swarm Compute AE</w:t>
            </w:r>
            <w:r>
              <w:rPr>
                <w:webHidden/>
              </w:rPr>
              <w:tab/>
            </w:r>
            <w:r>
              <w:rPr>
                <w:webHidden/>
              </w:rPr>
              <w:fldChar w:fldCharType="begin"/>
            </w:r>
            <w:r>
              <w:rPr>
                <w:webHidden/>
              </w:rPr>
              <w:instrText xml:space="preserve"> PAGEREF _Toc232432167 \h </w:instrText>
            </w:r>
            <w:r>
              <w:rPr>
                <w:webHidden/>
              </w:rPr>
            </w:r>
            <w:r>
              <w:rPr>
                <w:webHidden/>
              </w:rPr>
              <w:fldChar w:fldCharType="separate"/>
            </w:r>
            <w:r>
              <w:rPr>
                <w:webHidden/>
              </w:rPr>
              <w:t>1</w:t>
            </w:r>
            <w:r>
              <w:rPr>
                <w:webHidden/>
              </w:rPr>
              <w:fldChar w:fldCharType="end"/>
            </w:r>
          </w:hyperlink>
        </w:p>
        <w:p w14:paraId="5B265608"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68" w:history="1">
            <w:r w:rsidRPr="002E23C4">
              <w:rPr>
                <w:rStyle w:val="Hyperlink"/>
              </w:rPr>
              <w:t>6.1.5</w:t>
            </w:r>
            <w:r>
              <w:rPr>
                <w:rFonts w:asciiTheme="minorHAnsi" w:eastAsiaTheme="minorEastAsia" w:hAnsiTheme="minorHAnsi" w:cstheme="minorBidi"/>
                <w:kern w:val="2"/>
                <w:sz w:val="24"/>
                <w:szCs w:val="24"/>
                <w:lang w:eastAsia="en-GB"/>
                <w14:ligatures w14:val="standardContextual"/>
              </w:rPr>
              <w:tab/>
            </w:r>
            <w:r w:rsidRPr="002E23C4">
              <w:rPr>
                <w:rStyle w:val="Hyperlink"/>
              </w:rPr>
              <w:t>Federated Learning AE</w:t>
            </w:r>
            <w:r>
              <w:rPr>
                <w:webHidden/>
              </w:rPr>
              <w:tab/>
            </w:r>
            <w:r>
              <w:rPr>
                <w:webHidden/>
              </w:rPr>
              <w:fldChar w:fldCharType="begin"/>
            </w:r>
            <w:r>
              <w:rPr>
                <w:webHidden/>
              </w:rPr>
              <w:instrText xml:space="preserve"> PAGEREF _Toc232432168 \h </w:instrText>
            </w:r>
            <w:r>
              <w:rPr>
                <w:webHidden/>
              </w:rPr>
            </w:r>
            <w:r>
              <w:rPr>
                <w:webHidden/>
              </w:rPr>
              <w:fldChar w:fldCharType="separate"/>
            </w:r>
            <w:r>
              <w:rPr>
                <w:webHidden/>
              </w:rPr>
              <w:t>1</w:t>
            </w:r>
            <w:r>
              <w:rPr>
                <w:webHidden/>
              </w:rPr>
              <w:fldChar w:fldCharType="end"/>
            </w:r>
          </w:hyperlink>
        </w:p>
        <w:p w14:paraId="68BF560F"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69" w:history="1">
            <w:r w:rsidRPr="002E23C4">
              <w:rPr>
                <w:rStyle w:val="Hyperlink"/>
              </w:rPr>
              <w:t>6.1.6</w:t>
            </w:r>
            <w:r>
              <w:rPr>
                <w:rFonts w:asciiTheme="minorHAnsi" w:eastAsiaTheme="minorEastAsia" w:hAnsiTheme="minorHAnsi" w:cstheme="minorBidi"/>
                <w:kern w:val="2"/>
                <w:sz w:val="24"/>
                <w:szCs w:val="24"/>
                <w:lang w:eastAsia="en-GB"/>
                <w14:ligatures w14:val="standardContextual"/>
              </w:rPr>
              <w:tab/>
            </w:r>
            <w:r w:rsidRPr="002E23C4">
              <w:rPr>
                <w:rStyle w:val="Hyperlink"/>
              </w:rPr>
              <w:t>3rd Party IPE MN-AE</w:t>
            </w:r>
            <w:r>
              <w:rPr>
                <w:webHidden/>
              </w:rPr>
              <w:tab/>
            </w:r>
            <w:r>
              <w:rPr>
                <w:webHidden/>
              </w:rPr>
              <w:fldChar w:fldCharType="begin"/>
            </w:r>
            <w:r>
              <w:rPr>
                <w:webHidden/>
              </w:rPr>
              <w:instrText xml:space="preserve"> PAGEREF _Toc232432169 \h </w:instrText>
            </w:r>
            <w:r>
              <w:rPr>
                <w:webHidden/>
              </w:rPr>
            </w:r>
            <w:r>
              <w:rPr>
                <w:webHidden/>
              </w:rPr>
              <w:fldChar w:fldCharType="separate"/>
            </w:r>
            <w:r>
              <w:rPr>
                <w:webHidden/>
              </w:rPr>
              <w:t>1</w:t>
            </w:r>
            <w:r>
              <w:rPr>
                <w:webHidden/>
              </w:rPr>
              <w:fldChar w:fldCharType="end"/>
            </w:r>
          </w:hyperlink>
        </w:p>
        <w:p w14:paraId="0F555F89"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70" w:history="1">
            <w:r w:rsidRPr="002E23C4">
              <w:rPr>
                <w:rStyle w:val="Hyperlink"/>
              </w:rPr>
              <w:t>6.1.7</w:t>
            </w:r>
            <w:r>
              <w:rPr>
                <w:rFonts w:asciiTheme="minorHAnsi" w:eastAsiaTheme="minorEastAsia" w:hAnsiTheme="minorHAnsi" w:cstheme="minorBidi"/>
                <w:kern w:val="2"/>
                <w:sz w:val="24"/>
                <w:szCs w:val="24"/>
                <w:lang w:eastAsia="en-GB"/>
                <w14:ligatures w14:val="standardContextual"/>
              </w:rPr>
              <w:tab/>
            </w:r>
            <w:r w:rsidRPr="002E23C4">
              <w:rPr>
                <w:rStyle w:val="Hyperlink"/>
              </w:rPr>
              <w:t>MEC CSF</w:t>
            </w:r>
            <w:r>
              <w:rPr>
                <w:webHidden/>
              </w:rPr>
              <w:tab/>
            </w:r>
            <w:r>
              <w:rPr>
                <w:webHidden/>
              </w:rPr>
              <w:fldChar w:fldCharType="begin"/>
            </w:r>
            <w:r>
              <w:rPr>
                <w:webHidden/>
              </w:rPr>
              <w:instrText xml:space="preserve"> PAGEREF _Toc232432170 \h </w:instrText>
            </w:r>
            <w:r>
              <w:rPr>
                <w:webHidden/>
              </w:rPr>
            </w:r>
            <w:r>
              <w:rPr>
                <w:webHidden/>
              </w:rPr>
              <w:fldChar w:fldCharType="separate"/>
            </w:r>
            <w:r>
              <w:rPr>
                <w:webHidden/>
              </w:rPr>
              <w:t>1</w:t>
            </w:r>
            <w:r>
              <w:rPr>
                <w:webHidden/>
              </w:rPr>
              <w:fldChar w:fldCharType="end"/>
            </w:r>
          </w:hyperlink>
        </w:p>
        <w:p w14:paraId="593EB554"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71" w:history="1">
            <w:r w:rsidRPr="002E23C4">
              <w:rPr>
                <w:rStyle w:val="Hyperlink"/>
              </w:rPr>
              <w:t>6.1.8</w:t>
            </w:r>
            <w:r>
              <w:rPr>
                <w:rFonts w:asciiTheme="minorHAnsi" w:eastAsiaTheme="minorEastAsia" w:hAnsiTheme="minorHAnsi" w:cstheme="minorBidi"/>
                <w:kern w:val="2"/>
                <w:sz w:val="24"/>
                <w:szCs w:val="24"/>
                <w:lang w:eastAsia="en-GB"/>
                <w14:ligatures w14:val="standardContextual"/>
              </w:rPr>
              <w:tab/>
            </w:r>
            <w:r w:rsidRPr="002E23C4">
              <w:rPr>
                <w:rStyle w:val="Hyperlink"/>
              </w:rPr>
              <w:t>Swarm Computing CSF</w:t>
            </w:r>
            <w:r>
              <w:rPr>
                <w:webHidden/>
              </w:rPr>
              <w:tab/>
            </w:r>
            <w:r>
              <w:rPr>
                <w:webHidden/>
              </w:rPr>
              <w:fldChar w:fldCharType="begin"/>
            </w:r>
            <w:r>
              <w:rPr>
                <w:webHidden/>
              </w:rPr>
              <w:instrText xml:space="preserve"> PAGEREF _Toc232432171 \h </w:instrText>
            </w:r>
            <w:r>
              <w:rPr>
                <w:webHidden/>
              </w:rPr>
            </w:r>
            <w:r>
              <w:rPr>
                <w:webHidden/>
              </w:rPr>
              <w:fldChar w:fldCharType="separate"/>
            </w:r>
            <w:r>
              <w:rPr>
                <w:webHidden/>
              </w:rPr>
              <w:t>1</w:t>
            </w:r>
            <w:r>
              <w:rPr>
                <w:webHidden/>
              </w:rPr>
              <w:fldChar w:fldCharType="end"/>
            </w:r>
          </w:hyperlink>
        </w:p>
        <w:p w14:paraId="55BF37F3"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72" w:history="1">
            <w:r w:rsidRPr="002E23C4">
              <w:rPr>
                <w:rStyle w:val="Hyperlink"/>
              </w:rPr>
              <w:t>6.1.9</w:t>
            </w:r>
            <w:r>
              <w:rPr>
                <w:rFonts w:asciiTheme="minorHAnsi" w:eastAsiaTheme="minorEastAsia" w:hAnsiTheme="minorHAnsi" w:cstheme="minorBidi"/>
                <w:kern w:val="2"/>
                <w:sz w:val="24"/>
                <w:szCs w:val="24"/>
                <w:lang w:eastAsia="en-GB"/>
                <w14:ligatures w14:val="standardContextual"/>
              </w:rPr>
              <w:tab/>
            </w:r>
            <w:r w:rsidRPr="002E23C4">
              <w:rPr>
                <w:rStyle w:val="Hyperlink"/>
              </w:rPr>
              <w:t>Federated Learning CSF</w:t>
            </w:r>
            <w:r>
              <w:rPr>
                <w:webHidden/>
              </w:rPr>
              <w:tab/>
            </w:r>
            <w:r>
              <w:rPr>
                <w:webHidden/>
              </w:rPr>
              <w:fldChar w:fldCharType="begin"/>
            </w:r>
            <w:r>
              <w:rPr>
                <w:webHidden/>
              </w:rPr>
              <w:instrText xml:space="preserve"> PAGEREF _Toc232432172 \h </w:instrText>
            </w:r>
            <w:r>
              <w:rPr>
                <w:webHidden/>
              </w:rPr>
            </w:r>
            <w:r>
              <w:rPr>
                <w:webHidden/>
              </w:rPr>
              <w:fldChar w:fldCharType="separate"/>
            </w:r>
            <w:r>
              <w:rPr>
                <w:webHidden/>
              </w:rPr>
              <w:t>1</w:t>
            </w:r>
            <w:r>
              <w:rPr>
                <w:webHidden/>
              </w:rPr>
              <w:fldChar w:fldCharType="end"/>
            </w:r>
          </w:hyperlink>
        </w:p>
        <w:p w14:paraId="23D2365A"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73" w:history="1">
            <w:r w:rsidRPr="002E23C4">
              <w:rPr>
                <w:rStyle w:val="Hyperlink"/>
              </w:rPr>
              <w:t>6.1.10</w:t>
            </w:r>
            <w:r>
              <w:rPr>
                <w:rFonts w:asciiTheme="minorHAnsi" w:eastAsiaTheme="minorEastAsia" w:hAnsiTheme="minorHAnsi" w:cstheme="minorBidi"/>
                <w:kern w:val="2"/>
                <w:sz w:val="24"/>
                <w:szCs w:val="24"/>
                <w:lang w:eastAsia="en-GB"/>
                <w14:ligatures w14:val="standardContextual"/>
              </w:rPr>
              <w:tab/>
            </w:r>
            <w:r w:rsidRPr="002E23C4">
              <w:rPr>
                <w:rStyle w:val="Hyperlink"/>
              </w:rPr>
              <w:t>oneM2M CSE as MEC Service</w:t>
            </w:r>
            <w:r>
              <w:rPr>
                <w:webHidden/>
              </w:rPr>
              <w:tab/>
            </w:r>
            <w:r>
              <w:rPr>
                <w:webHidden/>
              </w:rPr>
              <w:fldChar w:fldCharType="begin"/>
            </w:r>
            <w:r>
              <w:rPr>
                <w:webHidden/>
              </w:rPr>
              <w:instrText xml:space="preserve"> PAGEREF _Toc232432173 \h </w:instrText>
            </w:r>
            <w:r>
              <w:rPr>
                <w:webHidden/>
              </w:rPr>
            </w:r>
            <w:r>
              <w:rPr>
                <w:webHidden/>
              </w:rPr>
              <w:fldChar w:fldCharType="separate"/>
            </w:r>
            <w:r>
              <w:rPr>
                <w:webHidden/>
              </w:rPr>
              <w:t>1</w:t>
            </w:r>
            <w:r>
              <w:rPr>
                <w:webHidden/>
              </w:rPr>
              <w:fldChar w:fldCharType="end"/>
            </w:r>
          </w:hyperlink>
        </w:p>
        <w:p w14:paraId="527BE2B3"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174" w:history="1">
            <w:r w:rsidRPr="002E23C4">
              <w:rPr>
                <w:rStyle w:val="Hyperlink"/>
              </w:rPr>
              <w:t>6.2</w:t>
            </w:r>
            <w:r>
              <w:rPr>
                <w:rFonts w:asciiTheme="minorHAnsi" w:eastAsiaTheme="minorEastAsia" w:hAnsiTheme="minorHAnsi" w:cstheme="minorBidi"/>
                <w:kern w:val="2"/>
                <w:sz w:val="24"/>
                <w:szCs w:val="24"/>
                <w:lang w:eastAsia="en-GB"/>
                <w14:ligatures w14:val="standardContextual"/>
              </w:rPr>
              <w:tab/>
            </w:r>
            <w:r w:rsidRPr="002E23C4">
              <w:rPr>
                <w:rStyle w:val="Hyperlink"/>
              </w:rPr>
              <w:t>Orchestration of oneM2M CSE's and MEC platforms</w:t>
            </w:r>
            <w:r>
              <w:rPr>
                <w:webHidden/>
              </w:rPr>
              <w:tab/>
            </w:r>
            <w:r>
              <w:rPr>
                <w:webHidden/>
              </w:rPr>
              <w:fldChar w:fldCharType="begin"/>
            </w:r>
            <w:r>
              <w:rPr>
                <w:webHidden/>
              </w:rPr>
              <w:instrText xml:space="preserve"> PAGEREF _Toc232432174 \h </w:instrText>
            </w:r>
            <w:r>
              <w:rPr>
                <w:webHidden/>
              </w:rPr>
            </w:r>
            <w:r>
              <w:rPr>
                <w:webHidden/>
              </w:rPr>
              <w:fldChar w:fldCharType="separate"/>
            </w:r>
            <w:r>
              <w:rPr>
                <w:webHidden/>
              </w:rPr>
              <w:t>1</w:t>
            </w:r>
            <w:r>
              <w:rPr>
                <w:webHidden/>
              </w:rPr>
              <w:fldChar w:fldCharType="end"/>
            </w:r>
          </w:hyperlink>
        </w:p>
        <w:p w14:paraId="75B4DC38" w14:textId="77777777" w:rsidR="00872B28" w:rsidRDefault="00872B28">
          <w:pPr>
            <w:pStyle w:val="TOC1"/>
            <w:rPr>
              <w:rFonts w:asciiTheme="minorHAnsi" w:eastAsiaTheme="minorEastAsia" w:hAnsiTheme="minorHAnsi" w:cstheme="minorBidi"/>
              <w:kern w:val="2"/>
              <w:sz w:val="24"/>
              <w:szCs w:val="24"/>
              <w:lang w:eastAsia="en-GB"/>
              <w14:ligatures w14:val="standardContextual"/>
            </w:rPr>
          </w:pPr>
          <w:hyperlink w:anchor="_Toc232432175" w:history="1">
            <w:r w:rsidRPr="002E23C4">
              <w:rPr>
                <w:rStyle w:val="Hyperlink"/>
              </w:rPr>
              <w:t>6.3</w:t>
            </w:r>
            <w:r>
              <w:rPr>
                <w:rFonts w:asciiTheme="minorHAnsi" w:eastAsiaTheme="minorEastAsia" w:hAnsiTheme="minorHAnsi" w:cstheme="minorBidi"/>
                <w:kern w:val="2"/>
                <w:sz w:val="24"/>
                <w:szCs w:val="24"/>
                <w:lang w:eastAsia="en-GB"/>
                <w14:ligatures w14:val="standardContextual"/>
              </w:rPr>
              <w:tab/>
            </w:r>
            <w:r w:rsidRPr="002E23C4">
              <w:rPr>
                <w:rStyle w:val="Hyperlink"/>
              </w:rPr>
              <w:t>Handover of IoT devices to oneM2M/MEC platforms</w:t>
            </w:r>
            <w:r>
              <w:rPr>
                <w:webHidden/>
              </w:rPr>
              <w:tab/>
            </w:r>
            <w:r>
              <w:rPr>
                <w:webHidden/>
              </w:rPr>
              <w:fldChar w:fldCharType="begin"/>
            </w:r>
            <w:r>
              <w:rPr>
                <w:webHidden/>
              </w:rPr>
              <w:instrText xml:space="preserve"> PAGEREF _Toc232432175 \h </w:instrText>
            </w:r>
            <w:r>
              <w:rPr>
                <w:webHidden/>
              </w:rPr>
            </w:r>
            <w:r>
              <w:rPr>
                <w:webHidden/>
              </w:rPr>
              <w:fldChar w:fldCharType="separate"/>
            </w:r>
            <w:r>
              <w:rPr>
                <w:webHidden/>
              </w:rPr>
              <w:t>1</w:t>
            </w:r>
            <w:r>
              <w:rPr>
                <w:webHidden/>
              </w:rPr>
              <w:fldChar w:fldCharType="end"/>
            </w:r>
          </w:hyperlink>
        </w:p>
        <w:p w14:paraId="36713F77"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176" w:history="1">
            <w:r w:rsidRPr="002E23C4">
              <w:rPr>
                <w:rStyle w:val="Hyperlink"/>
              </w:rPr>
              <w:t>6.4</w:t>
            </w:r>
            <w:r>
              <w:rPr>
                <w:rFonts w:asciiTheme="minorHAnsi" w:eastAsiaTheme="minorEastAsia" w:hAnsiTheme="minorHAnsi" w:cstheme="minorBidi"/>
                <w:kern w:val="2"/>
                <w:sz w:val="24"/>
                <w:szCs w:val="24"/>
                <w:lang w:eastAsia="en-GB"/>
                <w14:ligatures w14:val="standardContextual"/>
              </w:rPr>
              <w:tab/>
            </w:r>
            <w:r w:rsidRPr="002E23C4">
              <w:rPr>
                <w:rStyle w:val="Hyperlink"/>
              </w:rPr>
              <w:t>oneM2M/MEC support of swarm computing</w:t>
            </w:r>
            <w:r>
              <w:rPr>
                <w:webHidden/>
              </w:rPr>
              <w:tab/>
            </w:r>
            <w:r>
              <w:rPr>
                <w:webHidden/>
              </w:rPr>
              <w:fldChar w:fldCharType="begin"/>
            </w:r>
            <w:r>
              <w:rPr>
                <w:webHidden/>
              </w:rPr>
              <w:instrText xml:space="preserve"> PAGEREF _Toc232432176 \h </w:instrText>
            </w:r>
            <w:r>
              <w:rPr>
                <w:webHidden/>
              </w:rPr>
            </w:r>
            <w:r>
              <w:rPr>
                <w:webHidden/>
              </w:rPr>
              <w:fldChar w:fldCharType="separate"/>
            </w:r>
            <w:r>
              <w:rPr>
                <w:webHidden/>
              </w:rPr>
              <w:t>1</w:t>
            </w:r>
            <w:r>
              <w:rPr>
                <w:webHidden/>
              </w:rPr>
              <w:fldChar w:fldCharType="end"/>
            </w:r>
          </w:hyperlink>
        </w:p>
        <w:p w14:paraId="319C7A18"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177" w:history="1">
            <w:r w:rsidRPr="002E23C4">
              <w:rPr>
                <w:rStyle w:val="Hyperlink"/>
              </w:rPr>
              <w:t>6.5</w:t>
            </w:r>
            <w:r>
              <w:rPr>
                <w:rFonts w:asciiTheme="minorHAnsi" w:eastAsiaTheme="minorEastAsia" w:hAnsiTheme="minorHAnsi" w:cstheme="minorBidi"/>
                <w:kern w:val="2"/>
                <w:sz w:val="24"/>
                <w:szCs w:val="24"/>
                <w:lang w:eastAsia="en-GB"/>
                <w14:ligatures w14:val="standardContextual"/>
              </w:rPr>
              <w:tab/>
            </w:r>
            <w:r w:rsidRPr="002E23C4">
              <w:rPr>
                <w:rStyle w:val="Hyperlink"/>
              </w:rPr>
              <w:t>oneM2M and MEC support for federated Learning</w:t>
            </w:r>
            <w:r>
              <w:rPr>
                <w:webHidden/>
              </w:rPr>
              <w:tab/>
            </w:r>
            <w:r>
              <w:rPr>
                <w:webHidden/>
              </w:rPr>
              <w:fldChar w:fldCharType="begin"/>
            </w:r>
            <w:r>
              <w:rPr>
                <w:webHidden/>
              </w:rPr>
              <w:instrText xml:space="preserve"> PAGEREF _Toc232432177 \h </w:instrText>
            </w:r>
            <w:r>
              <w:rPr>
                <w:webHidden/>
              </w:rPr>
            </w:r>
            <w:r>
              <w:rPr>
                <w:webHidden/>
              </w:rPr>
              <w:fldChar w:fldCharType="separate"/>
            </w:r>
            <w:r>
              <w:rPr>
                <w:webHidden/>
              </w:rPr>
              <w:t>1</w:t>
            </w:r>
            <w:r>
              <w:rPr>
                <w:webHidden/>
              </w:rPr>
              <w:fldChar w:fldCharType="end"/>
            </w:r>
          </w:hyperlink>
        </w:p>
        <w:p w14:paraId="5B04B798" w14:textId="77777777" w:rsidR="00872B28" w:rsidRDefault="00872B28">
          <w:pPr>
            <w:pStyle w:val="TOC1"/>
            <w:rPr>
              <w:rFonts w:asciiTheme="minorHAnsi" w:eastAsiaTheme="minorEastAsia" w:hAnsiTheme="minorHAnsi" w:cstheme="minorBidi"/>
              <w:kern w:val="2"/>
              <w:sz w:val="24"/>
              <w:szCs w:val="24"/>
              <w:lang w:eastAsia="en-GB"/>
              <w14:ligatures w14:val="standardContextual"/>
            </w:rPr>
          </w:pPr>
          <w:hyperlink w:anchor="_Toc232432178" w:history="1">
            <w:r w:rsidRPr="002E23C4">
              <w:rPr>
                <w:rStyle w:val="Hyperlink"/>
              </w:rPr>
              <w:t>7</w:t>
            </w:r>
            <w:r>
              <w:rPr>
                <w:rFonts w:asciiTheme="minorHAnsi" w:eastAsiaTheme="minorEastAsia" w:hAnsiTheme="minorHAnsi" w:cstheme="minorBidi"/>
                <w:kern w:val="2"/>
                <w:sz w:val="24"/>
                <w:szCs w:val="24"/>
                <w:lang w:eastAsia="en-GB"/>
                <w14:ligatures w14:val="standardContextual"/>
              </w:rPr>
              <w:tab/>
            </w:r>
            <w:r w:rsidRPr="002E23C4">
              <w:rPr>
                <w:rStyle w:val="Hyperlink"/>
              </w:rPr>
              <w:t>Potential solutions for Interworking with ETSI MEC</w:t>
            </w:r>
            <w:r>
              <w:rPr>
                <w:webHidden/>
              </w:rPr>
              <w:tab/>
            </w:r>
            <w:r>
              <w:rPr>
                <w:webHidden/>
              </w:rPr>
              <w:fldChar w:fldCharType="begin"/>
            </w:r>
            <w:r>
              <w:rPr>
                <w:webHidden/>
              </w:rPr>
              <w:instrText xml:space="preserve"> PAGEREF _Toc232432178 \h </w:instrText>
            </w:r>
            <w:r>
              <w:rPr>
                <w:webHidden/>
              </w:rPr>
            </w:r>
            <w:r>
              <w:rPr>
                <w:webHidden/>
              </w:rPr>
              <w:fldChar w:fldCharType="separate"/>
            </w:r>
            <w:r>
              <w:rPr>
                <w:webHidden/>
              </w:rPr>
              <w:t>1</w:t>
            </w:r>
            <w:r>
              <w:rPr>
                <w:webHidden/>
              </w:rPr>
              <w:fldChar w:fldCharType="end"/>
            </w:r>
          </w:hyperlink>
        </w:p>
        <w:p w14:paraId="5F0429FE"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179" w:history="1">
            <w:r w:rsidRPr="002E23C4">
              <w:rPr>
                <w:rStyle w:val="Hyperlink"/>
              </w:rPr>
              <w:t>7.1</w:t>
            </w:r>
            <w:r>
              <w:rPr>
                <w:rFonts w:asciiTheme="minorHAnsi" w:eastAsiaTheme="minorEastAsia" w:hAnsiTheme="minorHAnsi" w:cstheme="minorBidi"/>
                <w:kern w:val="2"/>
                <w:sz w:val="24"/>
                <w:szCs w:val="24"/>
                <w:lang w:eastAsia="en-GB"/>
                <w14:ligatures w14:val="standardContextual"/>
              </w:rPr>
              <w:tab/>
            </w:r>
            <w:r w:rsidRPr="002E23C4">
              <w:rPr>
                <w:rStyle w:val="Hyperlink"/>
              </w:rPr>
              <w:t>Registration of oneM2M to ETSI MEC</w:t>
            </w:r>
            <w:r>
              <w:rPr>
                <w:webHidden/>
              </w:rPr>
              <w:tab/>
            </w:r>
            <w:r>
              <w:rPr>
                <w:webHidden/>
              </w:rPr>
              <w:fldChar w:fldCharType="begin"/>
            </w:r>
            <w:r>
              <w:rPr>
                <w:webHidden/>
              </w:rPr>
              <w:instrText xml:space="preserve"> PAGEREF _Toc232432179 \h </w:instrText>
            </w:r>
            <w:r>
              <w:rPr>
                <w:webHidden/>
              </w:rPr>
            </w:r>
            <w:r>
              <w:rPr>
                <w:webHidden/>
              </w:rPr>
              <w:fldChar w:fldCharType="separate"/>
            </w:r>
            <w:r>
              <w:rPr>
                <w:webHidden/>
              </w:rPr>
              <w:t>1</w:t>
            </w:r>
            <w:r>
              <w:rPr>
                <w:webHidden/>
              </w:rPr>
              <w:fldChar w:fldCharType="end"/>
            </w:r>
          </w:hyperlink>
        </w:p>
        <w:p w14:paraId="3DCBE511"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80" w:history="1">
            <w:r w:rsidRPr="002E23C4">
              <w:rPr>
                <w:rStyle w:val="Hyperlink"/>
              </w:rPr>
              <w:t>7.1.1</w:t>
            </w:r>
            <w:r>
              <w:rPr>
                <w:rFonts w:asciiTheme="minorHAnsi" w:eastAsiaTheme="minorEastAsia" w:hAnsiTheme="minorHAnsi" w:cstheme="minorBidi"/>
                <w:kern w:val="2"/>
                <w:sz w:val="24"/>
                <w:szCs w:val="24"/>
                <w:lang w:eastAsia="en-GB"/>
                <w14:ligatures w14:val="standardContextual"/>
              </w:rPr>
              <w:tab/>
            </w:r>
            <w:r w:rsidRPr="002E23C4">
              <w:rPr>
                <w:rStyle w:val="Hyperlink"/>
              </w:rPr>
              <w:t>Description</w:t>
            </w:r>
            <w:r>
              <w:rPr>
                <w:webHidden/>
              </w:rPr>
              <w:tab/>
            </w:r>
            <w:r>
              <w:rPr>
                <w:webHidden/>
              </w:rPr>
              <w:fldChar w:fldCharType="begin"/>
            </w:r>
            <w:r>
              <w:rPr>
                <w:webHidden/>
              </w:rPr>
              <w:instrText xml:space="preserve"> PAGEREF _Toc232432180 \h </w:instrText>
            </w:r>
            <w:r>
              <w:rPr>
                <w:webHidden/>
              </w:rPr>
            </w:r>
            <w:r>
              <w:rPr>
                <w:webHidden/>
              </w:rPr>
              <w:fldChar w:fldCharType="separate"/>
            </w:r>
            <w:r>
              <w:rPr>
                <w:webHidden/>
              </w:rPr>
              <w:t>1</w:t>
            </w:r>
            <w:r>
              <w:rPr>
                <w:webHidden/>
              </w:rPr>
              <w:fldChar w:fldCharType="end"/>
            </w:r>
          </w:hyperlink>
        </w:p>
        <w:p w14:paraId="521F9750"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181" w:history="1">
            <w:r w:rsidRPr="002E23C4">
              <w:rPr>
                <w:rStyle w:val="Hyperlink"/>
              </w:rPr>
              <w:t>7.2</w:t>
            </w:r>
            <w:r>
              <w:rPr>
                <w:rFonts w:asciiTheme="minorHAnsi" w:eastAsiaTheme="minorEastAsia" w:hAnsiTheme="minorHAnsi" w:cstheme="minorBidi"/>
                <w:kern w:val="2"/>
                <w:sz w:val="24"/>
                <w:szCs w:val="24"/>
                <w:lang w:eastAsia="en-GB"/>
                <w14:ligatures w14:val="standardContextual"/>
              </w:rPr>
              <w:tab/>
            </w:r>
            <w:r w:rsidRPr="002E23C4">
              <w:rPr>
                <w:rStyle w:val="Hyperlink"/>
              </w:rPr>
              <w:t>Handover of IoT devices to oneM2M/MEC platforms</w:t>
            </w:r>
            <w:r>
              <w:rPr>
                <w:webHidden/>
              </w:rPr>
              <w:tab/>
            </w:r>
            <w:r>
              <w:rPr>
                <w:webHidden/>
              </w:rPr>
              <w:fldChar w:fldCharType="begin"/>
            </w:r>
            <w:r>
              <w:rPr>
                <w:webHidden/>
              </w:rPr>
              <w:instrText xml:space="preserve"> PAGEREF _Toc232432181 \h </w:instrText>
            </w:r>
            <w:r>
              <w:rPr>
                <w:webHidden/>
              </w:rPr>
            </w:r>
            <w:r>
              <w:rPr>
                <w:webHidden/>
              </w:rPr>
              <w:fldChar w:fldCharType="separate"/>
            </w:r>
            <w:r>
              <w:rPr>
                <w:webHidden/>
              </w:rPr>
              <w:t>1</w:t>
            </w:r>
            <w:r>
              <w:rPr>
                <w:webHidden/>
              </w:rPr>
              <w:fldChar w:fldCharType="end"/>
            </w:r>
          </w:hyperlink>
        </w:p>
        <w:p w14:paraId="20FCC59C"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82" w:history="1">
            <w:r w:rsidRPr="002E23C4">
              <w:rPr>
                <w:rStyle w:val="Hyperlink"/>
              </w:rPr>
              <w:t>7.2.1</w:t>
            </w:r>
            <w:r>
              <w:rPr>
                <w:rFonts w:asciiTheme="minorHAnsi" w:eastAsiaTheme="minorEastAsia" w:hAnsiTheme="minorHAnsi" w:cstheme="minorBidi"/>
                <w:kern w:val="2"/>
                <w:sz w:val="24"/>
                <w:szCs w:val="24"/>
                <w:lang w:eastAsia="en-GB"/>
                <w14:ligatures w14:val="standardContextual"/>
              </w:rPr>
              <w:tab/>
            </w:r>
            <w:r w:rsidRPr="002E23C4">
              <w:rPr>
                <w:rStyle w:val="Hyperlink"/>
              </w:rPr>
              <w:t>Introduction</w:t>
            </w:r>
            <w:r>
              <w:rPr>
                <w:webHidden/>
              </w:rPr>
              <w:tab/>
            </w:r>
            <w:r>
              <w:rPr>
                <w:webHidden/>
              </w:rPr>
              <w:fldChar w:fldCharType="begin"/>
            </w:r>
            <w:r>
              <w:rPr>
                <w:webHidden/>
              </w:rPr>
              <w:instrText xml:space="preserve"> PAGEREF _Toc232432182 \h </w:instrText>
            </w:r>
            <w:r>
              <w:rPr>
                <w:webHidden/>
              </w:rPr>
            </w:r>
            <w:r>
              <w:rPr>
                <w:webHidden/>
              </w:rPr>
              <w:fldChar w:fldCharType="separate"/>
            </w:r>
            <w:r>
              <w:rPr>
                <w:webHidden/>
              </w:rPr>
              <w:t>1</w:t>
            </w:r>
            <w:r>
              <w:rPr>
                <w:webHidden/>
              </w:rPr>
              <w:fldChar w:fldCharType="end"/>
            </w:r>
          </w:hyperlink>
        </w:p>
        <w:p w14:paraId="1C35BA94"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83" w:history="1">
            <w:r w:rsidRPr="002E23C4">
              <w:rPr>
                <w:rStyle w:val="Hyperlink"/>
              </w:rPr>
              <w:t>7.2.1.1</w:t>
            </w:r>
            <w:r>
              <w:rPr>
                <w:rFonts w:asciiTheme="minorHAnsi" w:eastAsiaTheme="minorEastAsia" w:hAnsiTheme="minorHAnsi" w:cstheme="minorBidi"/>
                <w:kern w:val="2"/>
                <w:sz w:val="24"/>
                <w:szCs w:val="24"/>
                <w:lang w:eastAsia="en-GB"/>
                <w14:ligatures w14:val="standardContextual"/>
              </w:rPr>
              <w:tab/>
            </w:r>
            <w:r w:rsidRPr="002E23C4">
              <w:rPr>
                <w:rStyle w:val="Hyperlink"/>
              </w:rPr>
              <w:t>Core Network Initiated Application Relocation (MEC-assisted)</w:t>
            </w:r>
            <w:r>
              <w:rPr>
                <w:webHidden/>
              </w:rPr>
              <w:tab/>
            </w:r>
            <w:r>
              <w:rPr>
                <w:webHidden/>
              </w:rPr>
              <w:fldChar w:fldCharType="begin"/>
            </w:r>
            <w:r>
              <w:rPr>
                <w:webHidden/>
              </w:rPr>
              <w:instrText xml:space="preserve"> PAGEREF _Toc232432183 \h </w:instrText>
            </w:r>
            <w:r>
              <w:rPr>
                <w:webHidden/>
              </w:rPr>
            </w:r>
            <w:r>
              <w:rPr>
                <w:webHidden/>
              </w:rPr>
              <w:fldChar w:fldCharType="separate"/>
            </w:r>
            <w:r>
              <w:rPr>
                <w:webHidden/>
              </w:rPr>
              <w:t>1</w:t>
            </w:r>
            <w:r>
              <w:rPr>
                <w:webHidden/>
              </w:rPr>
              <w:fldChar w:fldCharType="end"/>
            </w:r>
          </w:hyperlink>
        </w:p>
        <w:p w14:paraId="54438F7D"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84" w:history="1">
            <w:r w:rsidRPr="002E23C4">
              <w:rPr>
                <w:rStyle w:val="Hyperlink"/>
              </w:rPr>
              <w:t>7.2.1.2</w:t>
            </w:r>
            <w:r>
              <w:rPr>
                <w:rFonts w:asciiTheme="minorHAnsi" w:eastAsiaTheme="minorEastAsia" w:hAnsiTheme="minorHAnsi" w:cstheme="minorBidi"/>
                <w:kern w:val="2"/>
                <w:sz w:val="24"/>
                <w:szCs w:val="24"/>
                <w:lang w:eastAsia="en-GB"/>
                <w14:ligatures w14:val="standardContextual"/>
              </w:rPr>
              <w:tab/>
            </w:r>
            <w:r w:rsidRPr="002E23C4">
              <w:rPr>
                <w:rStyle w:val="Hyperlink"/>
              </w:rPr>
              <w:t>Signal-Quality-Triggered Handover (Edge-Assisted)</w:t>
            </w:r>
            <w:r>
              <w:rPr>
                <w:webHidden/>
              </w:rPr>
              <w:tab/>
            </w:r>
            <w:r>
              <w:rPr>
                <w:webHidden/>
              </w:rPr>
              <w:fldChar w:fldCharType="begin"/>
            </w:r>
            <w:r>
              <w:rPr>
                <w:webHidden/>
              </w:rPr>
              <w:instrText xml:space="preserve"> PAGEREF _Toc232432184 \h </w:instrText>
            </w:r>
            <w:r>
              <w:rPr>
                <w:webHidden/>
              </w:rPr>
            </w:r>
            <w:r>
              <w:rPr>
                <w:webHidden/>
              </w:rPr>
              <w:fldChar w:fldCharType="separate"/>
            </w:r>
            <w:r>
              <w:rPr>
                <w:webHidden/>
              </w:rPr>
              <w:t>1</w:t>
            </w:r>
            <w:r>
              <w:rPr>
                <w:webHidden/>
              </w:rPr>
              <w:fldChar w:fldCharType="end"/>
            </w:r>
          </w:hyperlink>
        </w:p>
        <w:p w14:paraId="3EE49271"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85" w:history="1">
            <w:r w:rsidRPr="002E23C4">
              <w:rPr>
                <w:rStyle w:val="Hyperlink"/>
              </w:rPr>
              <w:t>7.2.1.3</w:t>
            </w:r>
            <w:r>
              <w:rPr>
                <w:rFonts w:asciiTheme="minorHAnsi" w:eastAsiaTheme="minorEastAsia" w:hAnsiTheme="minorHAnsi" w:cstheme="minorBidi"/>
                <w:kern w:val="2"/>
                <w:sz w:val="24"/>
                <w:szCs w:val="24"/>
                <w:lang w:eastAsia="en-GB"/>
                <w14:ligatures w14:val="standardContextual"/>
              </w:rPr>
              <w:tab/>
            </w:r>
            <w:r w:rsidRPr="002E23C4">
              <w:rPr>
                <w:rStyle w:val="Hyperlink"/>
              </w:rPr>
              <w:t>Load-Balancing-Based Handover (Orchestrator-Driven)</w:t>
            </w:r>
            <w:r>
              <w:rPr>
                <w:webHidden/>
              </w:rPr>
              <w:tab/>
            </w:r>
            <w:r>
              <w:rPr>
                <w:webHidden/>
              </w:rPr>
              <w:fldChar w:fldCharType="begin"/>
            </w:r>
            <w:r>
              <w:rPr>
                <w:webHidden/>
              </w:rPr>
              <w:instrText xml:space="preserve"> PAGEREF _Toc232432185 \h </w:instrText>
            </w:r>
            <w:r>
              <w:rPr>
                <w:webHidden/>
              </w:rPr>
            </w:r>
            <w:r>
              <w:rPr>
                <w:webHidden/>
              </w:rPr>
              <w:fldChar w:fldCharType="separate"/>
            </w:r>
            <w:r>
              <w:rPr>
                <w:webHidden/>
              </w:rPr>
              <w:t>1</w:t>
            </w:r>
            <w:r>
              <w:rPr>
                <w:webHidden/>
              </w:rPr>
              <w:fldChar w:fldCharType="end"/>
            </w:r>
          </w:hyperlink>
        </w:p>
        <w:p w14:paraId="61D2BF55"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86" w:history="1">
            <w:r w:rsidRPr="002E23C4">
              <w:rPr>
                <w:rStyle w:val="Hyperlink"/>
              </w:rPr>
              <w:t>7.2.1.4</w:t>
            </w:r>
            <w:r>
              <w:rPr>
                <w:rFonts w:asciiTheme="minorHAnsi" w:eastAsiaTheme="minorEastAsia" w:hAnsiTheme="minorHAnsi" w:cstheme="minorBidi"/>
                <w:kern w:val="2"/>
                <w:sz w:val="24"/>
                <w:szCs w:val="24"/>
                <w:lang w:eastAsia="en-GB"/>
                <w14:ligatures w14:val="standardContextual"/>
              </w:rPr>
              <w:tab/>
            </w:r>
            <w:r w:rsidRPr="002E23C4">
              <w:rPr>
                <w:rStyle w:val="Hyperlink"/>
              </w:rPr>
              <w:t>Device-Initiated Handover (Autonomous Device)</w:t>
            </w:r>
            <w:r>
              <w:rPr>
                <w:webHidden/>
              </w:rPr>
              <w:tab/>
            </w:r>
            <w:r>
              <w:rPr>
                <w:webHidden/>
              </w:rPr>
              <w:fldChar w:fldCharType="begin"/>
            </w:r>
            <w:r>
              <w:rPr>
                <w:webHidden/>
              </w:rPr>
              <w:instrText xml:space="preserve"> PAGEREF _Toc232432186 \h </w:instrText>
            </w:r>
            <w:r>
              <w:rPr>
                <w:webHidden/>
              </w:rPr>
            </w:r>
            <w:r>
              <w:rPr>
                <w:webHidden/>
              </w:rPr>
              <w:fldChar w:fldCharType="separate"/>
            </w:r>
            <w:r>
              <w:rPr>
                <w:webHidden/>
              </w:rPr>
              <w:t>1</w:t>
            </w:r>
            <w:r>
              <w:rPr>
                <w:webHidden/>
              </w:rPr>
              <w:fldChar w:fldCharType="end"/>
            </w:r>
          </w:hyperlink>
        </w:p>
        <w:p w14:paraId="6D030840"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87" w:history="1">
            <w:r w:rsidRPr="002E23C4">
              <w:rPr>
                <w:rStyle w:val="Hyperlink"/>
              </w:rPr>
              <w:t>7.2.1.5</w:t>
            </w:r>
            <w:r>
              <w:rPr>
                <w:rFonts w:asciiTheme="minorHAnsi" w:eastAsiaTheme="minorEastAsia" w:hAnsiTheme="minorHAnsi" w:cstheme="minorBidi"/>
                <w:kern w:val="2"/>
                <w:sz w:val="24"/>
                <w:szCs w:val="24"/>
                <w:lang w:eastAsia="en-GB"/>
                <w14:ligatures w14:val="standardContextual"/>
              </w:rPr>
              <w:tab/>
            </w:r>
            <w:r w:rsidRPr="002E23C4">
              <w:rPr>
                <w:rStyle w:val="Hyperlink"/>
              </w:rPr>
              <w:t>Policy-Driven Handover (CMDH Integration)</w:t>
            </w:r>
            <w:r>
              <w:rPr>
                <w:webHidden/>
              </w:rPr>
              <w:tab/>
            </w:r>
            <w:r>
              <w:rPr>
                <w:webHidden/>
              </w:rPr>
              <w:fldChar w:fldCharType="begin"/>
            </w:r>
            <w:r>
              <w:rPr>
                <w:webHidden/>
              </w:rPr>
              <w:instrText xml:space="preserve"> PAGEREF _Toc232432187 \h </w:instrText>
            </w:r>
            <w:r>
              <w:rPr>
                <w:webHidden/>
              </w:rPr>
            </w:r>
            <w:r>
              <w:rPr>
                <w:webHidden/>
              </w:rPr>
              <w:fldChar w:fldCharType="separate"/>
            </w:r>
            <w:r>
              <w:rPr>
                <w:webHidden/>
              </w:rPr>
              <w:t>1</w:t>
            </w:r>
            <w:r>
              <w:rPr>
                <w:webHidden/>
              </w:rPr>
              <w:fldChar w:fldCharType="end"/>
            </w:r>
          </w:hyperlink>
        </w:p>
        <w:p w14:paraId="2860806E"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188" w:history="1">
            <w:r w:rsidRPr="002E23C4">
              <w:rPr>
                <w:rStyle w:val="Hyperlink"/>
              </w:rPr>
              <w:t>7.2.2</w:t>
            </w:r>
            <w:r>
              <w:rPr>
                <w:rFonts w:asciiTheme="minorHAnsi" w:eastAsiaTheme="minorEastAsia" w:hAnsiTheme="minorHAnsi" w:cstheme="minorBidi"/>
                <w:kern w:val="2"/>
                <w:sz w:val="24"/>
                <w:szCs w:val="24"/>
                <w:lang w:eastAsia="en-GB"/>
                <w14:ligatures w14:val="standardContextual"/>
              </w:rPr>
              <w:tab/>
            </w:r>
            <w:r w:rsidRPr="002E23C4">
              <w:rPr>
                <w:rStyle w:val="Hyperlink"/>
              </w:rPr>
              <w:t>Feature Gap Analysis</w:t>
            </w:r>
            <w:r>
              <w:rPr>
                <w:webHidden/>
              </w:rPr>
              <w:tab/>
            </w:r>
            <w:r>
              <w:rPr>
                <w:webHidden/>
              </w:rPr>
              <w:fldChar w:fldCharType="begin"/>
            </w:r>
            <w:r>
              <w:rPr>
                <w:webHidden/>
              </w:rPr>
              <w:instrText xml:space="preserve"> PAGEREF _Toc232432188 \h </w:instrText>
            </w:r>
            <w:r>
              <w:rPr>
                <w:webHidden/>
              </w:rPr>
            </w:r>
            <w:r>
              <w:rPr>
                <w:webHidden/>
              </w:rPr>
              <w:fldChar w:fldCharType="separate"/>
            </w:r>
            <w:r>
              <w:rPr>
                <w:webHidden/>
              </w:rPr>
              <w:t>1</w:t>
            </w:r>
            <w:r>
              <w:rPr>
                <w:webHidden/>
              </w:rPr>
              <w:fldChar w:fldCharType="end"/>
            </w:r>
          </w:hyperlink>
        </w:p>
        <w:p w14:paraId="192BB522"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189" w:history="1">
            <w:r w:rsidRPr="002E23C4">
              <w:rPr>
                <w:rStyle w:val="Hyperlink"/>
              </w:rPr>
              <w:t>7.2.2.0</w:t>
            </w:r>
            <w:r>
              <w:rPr>
                <w:rFonts w:asciiTheme="minorHAnsi" w:eastAsiaTheme="minorEastAsia" w:hAnsiTheme="minorHAnsi" w:cstheme="minorBidi"/>
                <w:kern w:val="2"/>
                <w:sz w:val="24"/>
                <w:szCs w:val="24"/>
                <w:lang w:eastAsia="en-GB"/>
                <w14:ligatures w14:val="standardContextual"/>
              </w:rPr>
              <w:tab/>
            </w:r>
            <w:r w:rsidRPr="002E23C4">
              <w:rPr>
                <w:rStyle w:val="Hyperlink"/>
              </w:rPr>
              <w:t>Introduction</w:t>
            </w:r>
            <w:r>
              <w:rPr>
                <w:webHidden/>
              </w:rPr>
              <w:tab/>
            </w:r>
            <w:r>
              <w:rPr>
                <w:webHidden/>
              </w:rPr>
              <w:fldChar w:fldCharType="begin"/>
            </w:r>
            <w:r>
              <w:rPr>
                <w:webHidden/>
              </w:rPr>
              <w:instrText xml:space="preserve"> PAGEREF _Toc232432189 \h </w:instrText>
            </w:r>
            <w:r>
              <w:rPr>
                <w:webHidden/>
              </w:rPr>
            </w:r>
            <w:r>
              <w:rPr>
                <w:webHidden/>
              </w:rPr>
              <w:fldChar w:fldCharType="separate"/>
            </w:r>
            <w:r>
              <w:rPr>
                <w:webHidden/>
              </w:rPr>
              <w:t>1</w:t>
            </w:r>
            <w:r>
              <w:rPr>
                <w:webHidden/>
              </w:rPr>
              <w:fldChar w:fldCharType="end"/>
            </w:r>
          </w:hyperlink>
        </w:p>
        <w:p w14:paraId="3CD0A388"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190" w:history="1">
            <w:r w:rsidRPr="002E23C4">
              <w:rPr>
                <w:rStyle w:val="Hyperlink"/>
              </w:rPr>
              <w:t>7.2.2.1</w:t>
            </w:r>
            <w:r>
              <w:rPr>
                <w:rFonts w:asciiTheme="minorHAnsi" w:eastAsiaTheme="minorEastAsia" w:hAnsiTheme="minorHAnsi" w:cstheme="minorBidi"/>
                <w:kern w:val="2"/>
                <w:sz w:val="24"/>
                <w:szCs w:val="24"/>
                <w:lang w:eastAsia="en-GB"/>
                <w14:ligatures w14:val="standardContextual"/>
              </w:rPr>
              <w:tab/>
            </w:r>
            <w:r w:rsidRPr="002E23C4">
              <w:rPr>
                <w:rStyle w:val="Hyperlink"/>
              </w:rPr>
              <w:t>Absence of Mobility-Aware AE Registration Semantics</w:t>
            </w:r>
            <w:r>
              <w:rPr>
                <w:webHidden/>
              </w:rPr>
              <w:tab/>
            </w:r>
            <w:r>
              <w:rPr>
                <w:webHidden/>
              </w:rPr>
              <w:fldChar w:fldCharType="begin"/>
            </w:r>
            <w:r>
              <w:rPr>
                <w:webHidden/>
              </w:rPr>
              <w:instrText xml:space="preserve"> PAGEREF _Toc232432190 \h </w:instrText>
            </w:r>
            <w:r>
              <w:rPr>
                <w:webHidden/>
              </w:rPr>
            </w:r>
            <w:r>
              <w:rPr>
                <w:webHidden/>
              </w:rPr>
              <w:fldChar w:fldCharType="separate"/>
            </w:r>
            <w:r>
              <w:rPr>
                <w:webHidden/>
              </w:rPr>
              <w:t>1</w:t>
            </w:r>
            <w:r>
              <w:rPr>
                <w:webHidden/>
              </w:rPr>
              <w:fldChar w:fldCharType="end"/>
            </w:r>
          </w:hyperlink>
        </w:p>
        <w:p w14:paraId="2B1E6B81"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191" w:history="1">
            <w:r w:rsidRPr="002E23C4">
              <w:rPr>
                <w:rStyle w:val="Hyperlink"/>
              </w:rPr>
              <w:t>7.2.2.2</w:t>
            </w:r>
            <w:r>
              <w:rPr>
                <w:rFonts w:asciiTheme="minorHAnsi" w:eastAsiaTheme="minorEastAsia" w:hAnsiTheme="minorHAnsi" w:cstheme="minorBidi"/>
                <w:kern w:val="2"/>
                <w:sz w:val="24"/>
                <w:szCs w:val="24"/>
                <w:lang w:eastAsia="en-GB"/>
                <w14:ligatures w14:val="standardContextual"/>
              </w:rPr>
              <w:tab/>
            </w:r>
            <w:r w:rsidRPr="002E23C4">
              <w:rPr>
                <w:rStyle w:val="Hyperlink"/>
              </w:rPr>
              <w:t>Lack of Defined Context Continuity During Context Handover</w:t>
            </w:r>
            <w:r>
              <w:rPr>
                <w:webHidden/>
              </w:rPr>
              <w:tab/>
            </w:r>
            <w:r>
              <w:rPr>
                <w:webHidden/>
              </w:rPr>
              <w:fldChar w:fldCharType="begin"/>
            </w:r>
            <w:r>
              <w:rPr>
                <w:webHidden/>
              </w:rPr>
              <w:instrText xml:space="preserve"> PAGEREF _Toc232432191 \h </w:instrText>
            </w:r>
            <w:r>
              <w:rPr>
                <w:webHidden/>
              </w:rPr>
            </w:r>
            <w:r>
              <w:rPr>
                <w:webHidden/>
              </w:rPr>
              <w:fldChar w:fldCharType="separate"/>
            </w:r>
            <w:r>
              <w:rPr>
                <w:webHidden/>
              </w:rPr>
              <w:t>1</w:t>
            </w:r>
            <w:r>
              <w:rPr>
                <w:webHidden/>
              </w:rPr>
              <w:fldChar w:fldCharType="end"/>
            </w:r>
          </w:hyperlink>
        </w:p>
        <w:p w14:paraId="490EF833"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192" w:history="1">
            <w:r w:rsidRPr="002E23C4">
              <w:rPr>
                <w:rStyle w:val="Hyperlink"/>
              </w:rPr>
              <w:t>7.2.2.3</w:t>
            </w:r>
            <w:r>
              <w:rPr>
                <w:rFonts w:asciiTheme="minorHAnsi" w:eastAsiaTheme="minorEastAsia" w:hAnsiTheme="minorHAnsi" w:cstheme="minorBidi"/>
                <w:kern w:val="2"/>
                <w:sz w:val="24"/>
                <w:szCs w:val="24"/>
                <w:lang w:eastAsia="en-GB"/>
                <w14:ligatures w14:val="standardContextual"/>
              </w:rPr>
              <w:tab/>
            </w:r>
            <w:r w:rsidRPr="002E23C4">
              <w:rPr>
                <w:rStyle w:val="Hyperlink"/>
              </w:rPr>
              <w:t>Resource Announcement Does Not Address Context Handover Semantics</w:t>
            </w:r>
            <w:r>
              <w:rPr>
                <w:webHidden/>
              </w:rPr>
              <w:tab/>
            </w:r>
            <w:r>
              <w:rPr>
                <w:webHidden/>
              </w:rPr>
              <w:fldChar w:fldCharType="begin"/>
            </w:r>
            <w:r>
              <w:rPr>
                <w:webHidden/>
              </w:rPr>
              <w:instrText xml:space="preserve"> PAGEREF _Toc232432192 \h </w:instrText>
            </w:r>
            <w:r>
              <w:rPr>
                <w:webHidden/>
              </w:rPr>
            </w:r>
            <w:r>
              <w:rPr>
                <w:webHidden/>
              </w:rPr>
              <w:fldChar w:fldCharType="separate"/>
            </w:r>
            <w:r>
              <w:rPr>
                <w:webHidden/>
              </w:rPr>
              <w:t>1</w:t>
            </w:r>
            <w:r>
              <w:rPr>
                <w:webHidden/>
              </w:rPr>
              <w:fldChar w:fldCharType="end"/>
            </w:r>
          </w:hyperlink>
        </w:p>
        <w:p w14:paraId="5E54892D"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193" w:history="1">
            <w:r w:rsidRPr="002E23C4">
              <w:rPr>
                <w:rStyle w:val="Hyperlink"/>
              </w:rPr>
              <w:t>7.2.2.4</w:t>
            </w:r>
            <w:r>
              <w:rPr>
                <w:rFonts w:asciiTheme="minorHAnsi" w:eastAsiaTheme="minorEastAsia" w:hAnsiTheme="minorHAnsi" w:cstheme="minorBidi"/>
                <w:kern w:val="2"/>
                <w:sz w:val="24"/>
                <w:szCs w:val="24"/>
                <w:lang w:eastAsia="en-GB"/>
                <w14:ligatures w14:val="standardContextual"/>
              </w:rPr>
              <w:tab/>
            </w:r>
            <w:r w:rsidRPr="002E23C4">
              <w:rPr>
                <w:rStyle w:val="Hyperlink"/>
              </w:rPr>
              <w:t>No Defined Resolution of Serving MN-CSE for Downlink Interactions</w:t>
            </w:r>
            <w:r>
              <w:rPr>
                <w:webHidden/>
              </w:rPr>
              <w:tab/>
            </w:r>
            <w:r>
              <w:rPr>
                <w:webHidden/>
              </w:rPr>
              <w:fldChar w:fldCharType="begin"/>
            </w:r>
            <w:r>
              <w:rPr>
                <w:webHidden/>
              </w:rPr>
              <w:instrText xml:space="preserve"> PAGEREF _Toc232432193 \h </w:instrText>
            </w:r>
            <w:r>
              <w:rPr>
                <w:webHidden/>
              </w:rPr>
            </w:r>
            <w:r>
              <w:rPr>
                <w:webHidden/>
              </w:rPr>
              <w:fldChar w:fldCharType="separate"/>
            </w:r>
            <w:r>
              <w:rPr>
                <w:webHidden/>
              </w:rPr>
              <w:t>1</w:t>
            </w:r>
            <w:r>
              <w:rPr>
                <w:webHidden/>
              </w:rPr>
              <w:fldChar w:fldCharType="end"/>
            </w:r>
          </w:hyperlink>
        </w:p>
        <w:p w14:paraId="6C1F7C94"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194" w:history="1">
            <w:r w:rsidRPr="002E23C4">
              <w:rPr>
                <w:rStyle w:val="Hyperlink"/>
              </w:rPr>
              <w:t>7.2.2.5</w:t>
            </w:r>
            <w:r>
              <w:rPr>
                <w:rFonts w:asciiTheme="minorHAnsi" w:eastAsiaTheme="minorEastAsia" w:hAnsiTheme="minorHAnsi" w:cstheme="minorBidi"/>
                <w:kern w:val="2"/>
                <w:sz w:val="24"/>
                <w:szCs w:val="24"/>
                <w:lang w:eastAsia="en-GB"/>
                <w14:ligatures w14:val="standardContextual"/>
              </w:rPr>
              <w:tab/>
            </w:r>
            <w:r w:rsidRPr="002E23C4">
              <w:rPr>
                <w:rStyle w:val="Hyperlink"/>
              </w:rPr>
              <w:t>Lack of Normative Enforcement of Single-CSE AE Registration</w:t>
            </w:r>
            <w:r>
              <w:rPr>
                <w:webHidden/>
              </w:rPr>
              <w:tab/>
            </w:r>
            <w:r>
              <w:rPr>
                <w:webHidden/>
              </w:rPr>
              <w:fldChar w:fldCharType="begin"/>
            </w:r>
            <w:r>
              <w:rPr>
                <w:webHidden/>
              </w:rPr>
              <w:instrText xml:space="preserve"> PAGEREF _Toc232432194 \h </w:instrText>
            </w:r>
            <w:r>
              <w:rPr>
                <w:webHidden/>
              </w:rPr>
            </w:r>
            <w:r>
              <w:rPr>
                <w:webHidden/>
              </w:rPr>
              <w:fldChar w:fldCharType="separate"/>
            </w:r>
            <w:r>
              <w:rPr>
                <w:webHidden/>
              </w:rPr>
              <w:t>1</w:t>
            </w:r>
            <w:r>
              <w:rPr>
                <w:webHidden/>
              </w:rPr>
              <w:fldChar w:fldCharType="end"/>
            </w:r>
          </w:hyperlink>
        </w:p>
        <w:p w14:paraId="0EFB35ED"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195" w:history="1">
            <w:r w:rsidRPr="002E23C4">
              <w:rPr>
                <w:rStyle w:val="Hyperlink"/>
              </w:rPr>
              <w:t>7.2.2.6</w:t>
            </w:r>
            <w:r>
              <w:rPr>
                <w:rFonts w:asciiTheme="minorHAnsi" w:eastAsiaTheme="minorEastAsia" w:hAnsiTheme="minorHAnsi" w:cstheme="minorBidi"/>
                <w:kern w:val="2"/>
                <w:sz w:val="24"/>
                <w:szCs w:val="24"/>
                <w:lang w:eastAsia="en-GB"/>
                <w14:ligatures w14:val="standardContextual"/>
              </w:rPr>
              <w:tab/>
            </w:r>
            <w:r w:rsidRPr="002E23C4">
              <w:rPr>
                <w:rStyle w:val="Hyperlink"/>
              </w:rPr>
              <w:t>Lack of Service Registry and Discovery Mechanism for Mobility-Aware Handover</w:t>
            </w:r>
            <w:r>
              <w:rPr>
                <w:webHidden/>
              </w:rPr>
              <w:tab/>
            </w:r>
            <w:r>
              <w:rPr>
                <w:webHidden/>
              </w:rPr>
              <w:fldChar w:fldCharType="begin"/>
            </w:r>
            <w:r>
              <w:rPr>
                <w:webHidden/>
              </w:rPr>
              <w:instrText xml:space="preserve"> PAGEREF _Toc232432195 \h </w:instrText>
            </w:r>
            <w:r>
              <w:rPr>
                <w:webHidden/>
              </w:rPr>
            </w:r>
            <w:r>
              <w:rPr>
                <w:webHidden/>
              </w:rPr>
              <w:fldChar w:fldCharType="separate"/>
            </w:r>
            <w:r>
              <w:rPr>
                <w:webHidden/>
              </w:rPr>
              <w:t>1</w:t>
            </w:r>
            <w:r>
              <w:rPr>
                <w:webHidden/>
              </w:rPr>
              <w:fldChar w:fldCharType="end"/>
            </w:r>
          </w:hyperlink>
        </w:p>
        <w:p w14:paraId="565077D3"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196" w:history="1">
            <w:r w:rsidRPr="002E23C4">
              <w:rPr>
                <w:rStyle w:val="Hyperlink"/>
              </w:rPr>
              <w:t>7.2.2.7</w:t>
            </w:r>
            <w:r>
              <w:rPr>
                <w:rFonts w:asciiTheme="minorHAnsi" w:eastAsiaTheme="minorEastAsia" w:hAnsiTheme="minorHAnsi" w:cstheme="minorBidi"/>
                <w:kern w:val="2"/>
                <w:sz w:val="24"/>
                <w:szCs w:val="24"/>
                <w:lang w:eastAsia="en-GB"/>
                <w14:ligatures w14:val="standardContextual"/>
              </w:rPr>
              <w:tab/>
            </w:r>
            <w:r w:rsidRPr="002E23C4">
              <w:rPr>
                <w:rStyle w:val="Hyperlink"/>
              </w:rPr>
              <w:t>Lack of Multiple Results for Discovery Mechanism for Mobility-Aware Handover</w:t>
            </w:r>
            <w:r>
              <w:rPr>
                <w:webHidden/>
              </w:rPr>
              <w:tab/>
            </w:r>
            <w:r>
              <w:rPr>
                <w:webHidden/>
              </w:rPr>
              <w:fldChar w:fldCharType="begin"/>
            </w:r>
            <w:r>
              <w:rPr>
                <w:webHidden/>
              </w:rPr>
              <w:instrText xml:space="preserve"> PAGEREF _Toc232432196 \h </w:instrText>
            </w:r>
            <w:r>
              <w:rPr>
                <w:webHidden/>
              </w:rPr>
            </w:r>
            <w:r>
              <w:rPr>
                <w:webHidden/>
              </w:rPr>
              <w:fldChar w:fldCharType="separate"/>
            </w:r>
            <w:r>
              <w:rPr>
                <w:webHidden/>
              </w:rPr>
              <w:t>1</w:t>
            </w:r>
            <w:r>
              <w:rPr>
                <w:webHidden/>
              </w:rPr>
              <w:fldChar w:fldCharType="end"/>
            </w:r>
          </w:hyperlink>
        </w:p>
        <w:p w14:paraId="6811B25E"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197" w:history="1">
            <w:r w:rsidRPr="002E23C4">
              <w:rPr>
                <w:rStyle w:val="Hyperlink"/>
              </w:rPr>
              <w:t>7.2.2.8</w:t>
            </w:r>
            <w:r>
              <w:rPr>
                <w:rFonts w:asciiTheme="minorHAnsi" w:eastAsiaTheme="minorEastAsia" w:hAnsiTheme="minorHAnsi" w:cstheme="minorBidi"/>
                <w:kern w:val="2"/>
                <w:sz w:val="24"/>
                <w:szCs w:val="24"/>
                <w:lang w:eastAsia="en-GB"/>
                <w14:ligatures w14:val="standardContextual"/>
              </w:rPr>
              <w:tab/>
            </w:r>
            <w:r w:rsidRPr="002E23C4">
              <w:rPr>
                <w:rStyle w:val="Hyperlink"/>
              </w:rPr>
              <w:t>Lack of Deployment Control for Mobility-Aware Handover</w:t>
            </w:r>
            <w:r>
              <w:rPr>
                <w:webHidden/>
              </w:rPr>
              <w:tab/>
            </w:r>
            <w:r>
              <w:rPr>
                <w:webHidden/>
              </w:rPr>
              <w:fldChar w:fldCharType="begin"/>
            </w:r>
            <w:r>
              <w:rPr>
                <w:webHidden/>
              </w:rPr>
              <w:instrText xml:space="preserve"> PAGEREF _Toc232432197 \h </w:instrText>
            </w:r>
            <w:r>
              <w:rPr>
                <w:webHidden/>
              </w:rPr>
            </w:r>
            <w:r>
              <w:rPr>
                <w:webHidden/>
              </w:rPr>
              <w:fldChar w:fldCharType="separate"/>
            </w:r>
            <w:r>
              <w:rPr>
                <w:webHidden/>
              </w:rPr>
              <w:t>1</w:t>
            </w:r>
            <w:r>
              <w:rPr>
                <w:webHidden/>
              </w:rPr>
              <w:fldChar w:fldCharType="end"/>
            </w:r>
          </w:hyperlink>
        </w:p>
        <w:p w14:paraId="09F49C64"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198" w:history="1">
            <w:r w:rsidRPr="002E23C4">
              <w:rPr>
                <w:rStyle w:val="Hyperlink"/>
              </w:rPr>
              <w:t>7.2.2.9</w:t>
            </w:r>
            <w:r>
              <w:rPr>
                <w:rFonts w:asciiTheme="minorHAnsi" w:eastAsiaTheme="minorEastAsia" w:hAnsiTheme="minorHAnsi" w:cstheme="minorBidi"/>
                <w:kern w:val="2"/>
                <w:sz w:val="24"/>
                <w:szCs w:val="24"/>
                <w:lang w:eastAsia="en-GB"/>
                <w14:ligatures w14:val="standardContextual"/>
              </w:rPr>
              <w:tab/>
            </w:r>
            <w:r w:rsidRPr="002E23C4">
              <w:rPr>
                <w:rStyle w:val="Hyperlink"/>
              </w:rPr>
              <w:t>Lack of MEC Platform Metrics for Utilization-Based Handover Decisions</w:t>
            </w:r>
            <w:r>
              <w:rPr>
                <w:webHidden/>
              </w:rPr>
              <w:tab/>
            </w:r>
            <w:r>
              <w:rPr>
                <w:webHidden/>
              </w:rPr>
              <w:fldChar w:fldCharType="begin"/>
            </w:r>
            <w:r>
              <w:rPr>
                <w:webHidden/>
              </w:rPr>
              <w:instrText xml:space="preserve"> PAGEREF _Toc232432198 \h </w:instrText>
            </w:r>
            <w:r>
              <w:rPr>
                <w:webHidden/>
              </w:rPr>
            </w:r>
            <w:r>
              <w:rPr>
                <w:webHidden/>
              </w:rPr>
              <w:fldChar w:fldCharType="separate"/>
            </w:r>
            <w:r>
              <w:rPr>
                <w:webHidden/>
              </w:rPr>
              <w:t>1</w:t>
            </w:r>
            <w:r>
              <w:rPr>
                <w:webHidden/>
              </w:rPr>
              <w:fldChar w:fldCharType="end"/>
            </w:r>
          </w:hyperlink>
        </w:p>
        <w:p w14:paraId="08204C73"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199" w:history="1">
            <w:r w:rsidRPr="002E23C4">
              <w:rPr>
                <w:rStyle w:val="Hyperlink"/>
              </w:rPr>
              <w:t>7.2.2.10</w:t>
            </w:r>
            <w:r>
              <w:rPr>
                <w:rFonts w:asciiTheme="minorHAnsi" w:eastAsiaTheme="minorEastAsia" w:hAnsiTheme="minorHAnsi" w:cstheme="minorBidi"/>
                <w:kern w:val="2"/>
                <w:sz w:val="24"/>
                <w:szCs w:val="24"/>
                <w:lang w:eastAsia="en-GB"/>
                <w14:ligatures w14:val="standardContextual"/>
              </w:rPr>
              <w:tab/>
            </w:r>
            <w:r w:rsidRPr="002E23C4">
              <w:rPr>
                <w:rStyle w:val="Hyperlink"/>
              </w:rPr>
              <w:t>Lack of MEC Platform APPs Provisioning, Orchestration and Discovery</w:t>
            </w:r>
            <w:r>
              <w:rPr>
                <w:webHidden/>
              </w:rPr>
              <w:tab/>
            </w:r>
            <w:r>
              <w:rPr>
                <w:webHidden/>
              </w:rPr>
              <w:fldChar w:fldCharType="begin"/>
            </w:r>
            <w:r>
              <w:rPr>
                <w:webHidden/>
              </w:rPr>
              <w:instrText xml:space="preserve"> PAGEREF _Toc232432199 \h </w:instrText>
            </w:r>
            <w:r>
              <w:rPr>
                <w:webHidden/>
              </w:rPr>
            </w:r>
            <w:r>
              <w:rPr>
                <w:webHidden/>
              </w:rPr>
              <w:fldChar w:fldCharType="separate"/>
            </w:r>
            <w:r>
              <w:rPr>
                <w:webHidden/>
              </w:rPr>
              <w:t>1</w:t>
            </w:r>
            <w:r>
              <w:rPr>
                <w:webHidden/>
              </w:rPr>
              <w:fldChar w:fldCharType="end"/>
            </w:r>
          </w:hyperlink>
        </w:p>
        <w:p w14:paraId="5A217A05"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200" w:history="1">
            <w:r w:rsidRPr="002E23C4">
              <w:rPr>
                <w:rStyle w:val="Hyperlink"/>
              </w:rPr>
              <w:t>7.2.2.11</w:t>
            </w:r>
            <w:r>
              <w:rPr>
                <w:rFonts w:asciiTheme="minorHAnsi" w:eastAsiaTheme="minorEastAsia" w:hAnsiTheme="minorHAnsi" w:cstheme="minorBidi"/>
                <w:kern w:val="2"/>
                <w:sz w:val="24"/>
                <w:szCs w:val="24"/>
                <w:lang w:eastAsia="en-GB"/>
                <w14:ligatures w14:val="standardContextual"/>
              </w:rPr>
              <w:tab/>
            </w:r>
            <w:r w:rsidRPr="002E23C4">
              <w:rPr>
                <w:rStyle w:val="Hyperlink"/>
              </w:rPr>
              <w:t>Lack of policy control and coordindation for MEC platforms</w:t>
            </w:r>
            <w:r>
              <w:rPr>
                <w:webHidden/>
              </w:rPr>
              <w:tab/>
            </w:r>
            <w:r>
              <w:rPr>
                <w:webHidden/>
              </w:rPr>
              <w:fldChar w:fldCharType="begin"/>
            </w:r>
            <w:r>
              <w:rPr>
                <w:webHidden/>
              </w:rPr>
              <w:instrText xml:space="preserve"> PAGEREF _Toc232432200 \h </w:instrText>
            </w:r>
            <w:r>
              <w:rPr>
                <w:webHidden/>
              </w:rPr>
            </w:r>
            <w:r>
              <w:rPr>
                <w:webHidden/>
              </w:rPr>
              <w:fldChar w:fldCharType="separate"/>
            </w:r>
            <w:r>
              <w:rPr>
                <w:webHidden/>
              </w:rPr>
              <w:t>1</w:t>
            </w:r>
            <w:r>
              <w:rPr>
                <w:webHidden/>
              </w:rPr>
              <w:fldChar w:fldCharType="end"/>
            </w:r>
          </w:hyperlink>
        </w:p>
        <w:p w14:paraId="5152EC08"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201" w:history="1">
            <w:r w:rsidRPr="002E23C4">
              <w:rPr>
                <w:rStyle w:val="Hyperlink"/>
              </w:rPr>
              <w:t>7.2.2.12</w:t>
            </w:r>
            <w:r>
              <w:rPr>
                <w:rFonts w:asciiTheme="minorHAnsi" w:eastAsiaTheme="minorEastAsia" w:hAnsiTheme="minorHAnsi" w:cstheme="minorBidi"/>
                <w:kern w:val="2"/>
                <w:sz w:val="24"/>
                <w:szCs w:val="24"/>
                <w:lang w:eastAsia="en-GB"/>
                <w14:ligatures w14:val="standardContextual"/>
              </w:rPr>
              <w:tab/>
            </w:r>
            <w:r w:rsidRPr="002E23C4">
              <w:rPr>
                <w:rStyle w:val="Hyperlink"/>
              </w:rPr>
              <w:t>Deficiencies in AE S-Registrations</w:t>
            </w:r>
            <w:r>
              <w:rPr>
                <w:webHidden/>
              </w:rPr>
              <w:tab/>
            </w:r>
            <w:r>
              <w:rPr>
                <w:webHidden/>
              </w:rPr>
              <w:fldChar w:fldCharType="begin"/>
            </w:r>
            <w:r>
              <w:rPr>
                <w:webHidden/>
              </w:rPr>
              <w:instrText xml:space="preserve"> PAGEREF _Toc232432201 \h </w:instrText>
            </w:r>
            <w:r>
              <w:rPr>
                <w:webHidden/>
              </w:rPr>
            </w:r>
            <w:r>
              <w:rPr>
                <w:webHidden/>
              </w:rPr>
              <w:fldChar w:fldCharType="separate"/>
            </w:r>
            <w:r>
              <w:rPr>
                <w:webHidden/>
              </w:rPr>
              <w:t>1</w:t>
            </w:r>
            <w:r>
              <w:rPr>
                <w:webHidden/>
              </w:rPr>
              <w:fldChar w:fldCharType="end"/>
            </w:r>
          </w:hyperlink>
        </w:p>
        <w:p w14:paraId="7535BD0E"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202" w:history="1">
            <w:r w:rsidRPr="002E23C4">
              <w:rPr>
                <w:rStyle w:val="Hyperlink"/>
              </w:rPr>
              <w:t>7.2.2.13</w:t>
            </w:r>
            <w:r>
              <w:rPr>
                <w:rFonts w:asciiTheme="minorHAnsi" w:eastAsiaTheme="minorEastAsia" w:hAnsiTheme="minorHAnsi" w:cstheme="minorBidi"/>
                <w:kern w:val="2"/>
                <w:sz w:val="24"/>
                <w:szCs w:val="24"/>
                <w:lang w:eastAsia="en-GB"/>
                <w14:ligatures w14:val="standardContextual"/>
              </w:rPr>
              <w:tab/>
            </w:r>
            <w:r w:rsidRPr="002E23C4">
              <w:rPr>
                <w:rStyle w:val="Hyperlink"/>
              </w:rPr>
              <w:t>Lack of Device-Scoped Bundled Handover Semantics for Multi-AE Devices</w:t>
            </w:r>
            <w:r>
              <w:rPr>
                <w:webHidden/>
              </w:rPr>
              <w:tab/>
            </w:r>
            <w:r>
              <w:rPr>
                <w:webHidden/>
              </w:rPr>
              <w:fldChar w:fldCharType="begin"/>
            </w:r>
            <w:r>
              <w:rPr>
                <w:webHidden/>
              </w:rPr>
              <w:instrText xml:space="preserve"> PAGEREF _Toc232432202 \h </w:instrText>
            </w:r>
            <w:r>
              <w:rPr>
                <w:webHidden/>
              </w:rPr>
            </w:r>
            <w:r>
              <w:rPr>
                <w:webHidden/>
              </w:rPr>
              <w:fldChar w:fldCharType="separate"/>
            </w:r>
            <w:r>
              <w:rPr>
                <w:webHidden/>
              </w:rPr>
              <w:t>1</w:t>
            </w:r>
            <w:r>
              <w:rPr>
                <w:webHidden/>
              </w:rPr>
              <w:fldChar w:fldCharType="end"/>
            </w:r>
          </w:hyperlink>
        </w:p>
        <w:p w14:paraId="29A2AD3C"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203" w:history="1">
            <w:r w:rsidRPr="002E23C4">
              <w:rPr>
                <w:rStyle w:val="Hyperlink"/>
              </w:rPr>
              <w:t>7.2.2.14</w:t>
            </w:r>
            <w:r>
              <w:rPr>
                <w:rFonts w:asciiTheme="minorHAnsi" w:eastAsiaTheme="minorEastAsia" w:hAnsiTheme="minorHAnsi" w:cstheme="minorBidi"/>
                <w:kern w:val="2"/>
                <w:sz w:val="24"/>
                <w:szCs w:val="24"/>
                <w:lang w:eastAsia="en-GB"/>
                <w14:ligatures w14:val="standardContextual"/>
              </w:rPr>
              <w:tab/>
            </w:r>
            <w:r w:rsidRPr="002E23C4">
              <w:rPr>
                <w:rStyle w:val="Hyperlink"/>
              </w:rPr>
              <w:t>Synthesis</w:t>
            </w:r>
            <w:r>
              <w:rPr>
                <w:webHidden/>
              </w:rPr>
              <w:tab/>
            </w:r>
            <w:r>
              <w:rPr>
                <w:webHidden/>
              </w:rPr>
              <w:fldChar w:fldCharType="begin"/>
            </w:r>
            <w:r>
              <w:rPr>
                <w:webHidden/>
              </w:rPr>
              <w:instrText xml:space="preserve"> PAGEREF _Toc232432203 \h </w:instrText>
            </w:r>
            <w:r>
              <w:rPr>
                <w:webHidden/>
              </w:rPr>
            </w:r>
            <w:r>
              <w:rPr>
                <w:webHidden/>
              </w:rPr>
              <w:fldChar w:fldCharType="separate"/>
            </w:r>
            <w:r>
              <w:rPr>
                <w:webHidden/>
              </w:rPr>
              <w:t>1</w:t>
            </w:r>
            <w:r>
              <w:rPr>
                <w:webHidden/>
              </w:rPr>
              <w:fldChar w:fldCharType="end"/>
            </w:r>
          </w:hyperlink>
        </w:p>
        <w:p w14:paraId="60DCA70B"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204" w:history="1">
            <w:r w:rsidRPr="002E23C4">
              <w:rPr>
                <w:rStyle w:val="Hyperlink"/>
              </w:rPr>
              <w:t>7.2.3</w:t>
            </w:r>
            <w:r>
              <w:rPr>
                <w:rFonts w:asciiTheme="minorHAnsi" w:eastAsiaTheme="minorEastAsia" w:hAnsiTheme="minorHAnsi" w:cstheme="minorBidi"/>
                <w:kern w:val="2"/>
                <w:sz w:val="24"/>
                <w:szCs w:val="24"/>
                <w:lang w:eastAsia="en-GB"/>
                <w14:ligatures w14:val="standardContextual"/>
              </w:rPr>
              <w:tab/>
            </w:r>
            <w:r w:rsidRPr="002E23C4">
              <w:rPr>
                <w:rStyle w:val="Hyperlink"/>
              </w:rPr>
              <w:t>Key Issues and requirements</w:t>
            </w:r>
            <w:r>
              <w:rPr>
                <w:webHidden/>
              </w:rPr>
              <w:tab/>
            </w:r>
            <w:r>
              <w:rPr>
                <w:webHidden/>
              </w:rPr>
              <w:fldChar w:fldCharType="begin"/>
            </w:r>
            <w:r>
              <w:rPr>
                <w:webHidden/>
              </w:rPr>
              <w:instrText xml:space="preserve"> PAGEREF _Toc232432204 \h </w:instrText>
            </w:r>
            <w:r>
              <w:rPr>
                <w:webHidden/>
              </w:rPr>
            </w:r>
            <w:r>
              <w:rPr>
                <w:webHidden/>
              </w:rPr>
              <w:fldChar w:fldCharType="separate"/>
            </w:r>
            <w:r>
              <w:rPr>
                <w:webHidden/>
              </w:rPr>
              <w:t>1</w:t>
            </w:r>
            <w:r>
              <w:rPr>
                <w:webHidden/>
              </w:rPr>
              <w:fldChar w:fldCharType="end"/>
            </w:r>
          </w:hyperlink>
        </w:p>
        <w:p w14:paraId="0C013F72"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205" w:history="1">
            <w:r w:rsidRPr="002E23C4">
              <w:rPr>
                <w:rStyle w:val="Hyperlink"/>
              </w:rPr>
              <w:t>7.2.3.1</w:t>
            </w:r>
            <w:r>
              <w:rPr>
                <w:rFonts w:asciiTheme="minorHAnsi" w:eastAsiaTheme="minorEastAsia" w:hAnsiTheme="minorHAnsi" w:cstheme="minorBidi"/>
                <w:kern w:val="2"/>
                <w:sz w:val="24"/>
                <w:szCs w:val="24"/>
                <w:lang w:eastAsia="en-GB"/>
                <w14:ligatures w14:val="standardContextual"/>
              </w:rPr>
              <w:tab/>
            </w:r>
            <w:r w:rsidRPr="002E23C4">
              <w:rPr>
                <w:rStyle w:val="Hyperlink"/>
              </w:rPr>
              <w:t>Introduction</w:t>
            </w:r>
            <w:r>
              <w:rPr>
                <w:webHidden/>
              </w:rPr>
              <w:tab/>
            </w:r>
            <w:r>
              <w:rPr>
                <w:webHidden/>
              </w:rPr>
              <w:fldChar w:fldCharType="begin"/>
            </w:r>
            <w:r>
              <w:rPr>
                <w:webHidden/>
              </w:rPr>
              <w:instrText xml:space="preserve"> PAGEREF _Toc232432205 \h </w:instrText>
            </w:r>
            <w:r>
              <w:rPr>
                <w:webHidden/>
              </w:rPr>
            </w:r>
            <w:r>
              <w:rPr>
                <w:webHidden/>
              </w:rPr>
              <w:fldChar w:fldCharType="separate"/>
            </w:r>
            <w:r>
              <w:rPr>
                <w:webHidden/>
              </w:rPr>
              <w:t>1</w:t>
            </w:r>
            <w:r>
              <w:rPr>
                <w:webHidden/>
              </w:rPr>
              <w:fldChar w:fldCharType="end"/>
            </w:r>
          </w:hyperlink>
        </w:p>
        <w:p w14:paraId="26EBA1DA"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206" w:history="1">
            <w:r w:rsidRPr="002E23C4">
              <w:rPr>
                <w:rStyle w:val="Hyperlink"/>
              </w:rPr>
              <w:t>7.2.4</w:t>
            </w:r>
            <w:r>
              <w:rPr>
                <w:rFonts w:asciiTheme="minorHAnsi" w:eastAsiaTheme="minorEastAsia" w:hAnsiTheme="minorHAnsi" w:cstheme="minorBidi"/>
                <w:kern w:val="2"/>
                <w:sz w:val="24"/>
                <w:szCs w:val="24"/>
                <w:lang w:eastAsia="en-GB"/>
                <w14:ligatures w14:val="standardContextual"/>
              </w:rPr>
              <w:tab/>
            </w:r>
            <w:r w:rsidRPr="002E23C4">
              <w:rPr>
                <w:rStyle w:val="Hyperlink"/>
              </w:rPr>
              <w:t>Solutions Considered</w:t>
            </w:r>
            <w:r>
              <w:rPr>
                <w:webHidden/>
              </w:rPr>
              <w:tab/>
            </w:r>
            <w:r>
              <w:rPr>
                <w:webHidden/>
              </w:rPr>
              <w:fldChar w:fldCharType="begin"/>
            </w:r>
            <w:r>
              <w:rPr>
                <w:webHidden/>
              </w:rPr>
              <w:instrText xml:space="preserve"> PAGEREF _Toc232432206 \h </w:instrText>
            </w:r>
            <w:r>
              <w:rPr>
                <w:webHidden/>
              </w:rPr>
            </w:r>
            <w:r>
              <w:rPr>
                <w:webHidden/>
              </w:rPr>
              <w:fldChar w:fldCharType="separate"/>
            </w:r>
            <w:r>
              <w:rPr>
                <w:webHidden/>
              </w:rPr>
              <w:t>1</w:t>
            </w:r>
            <w:r>
              <w:rPr>
                <w:webHidden/>
              </w:rPr>
              <w:fldChar w:fldCharType="end"/>
            </w:r>
          </w:hyperlink>
        </w:p>
        <w:p w14:paraId="38ACECD5" w14:textId="77777777" w:rsidR="00872B28" w:rsidRDefault="00872B28">
          <w:pPr>
            <w:pStyle w:val="TOC4"/>
            <w:rPr>
              <w:rFonts w:asciiTheme="minorHAnsi" w:eastAsiaTheme="minorEastAsia" w:hAnsiTheme="minorHAnsi" w:cstheme="minorBidi"/>
              <w:kern w:val="2"/>
              <w:sz w:val="24"/>
              <w:szCs w:val="24"/>
              <w:lang w:eastAsia="en-GB"/>
              <w14:ligatures w14:val="standardContextual"/>
            </w:rPr>
          </w:pPr>
          <w:hyperlink w:anchor="_Toc232432207" w:history="1">
            <w:r w:rsidRPr="002E23C4">
              <w:rPr>
                <w:rStyle w:val="Hyperlink"/>
              </w:rPr>
              <w:t>7.2.4.1: Introduction</w:t>
            </w:r>
            <w:r>
              <w:rPr>
                <w:webHidden/>
              </w:rPr>
              <w:tab/>
            </w:r>
            <w:r>
              <w:rPr>
                <w:webHidden/>
              </w:rPr>
              <w:fldChar w:fldCharType="begin"/>
            </w:r>
            <w:r>
              <w:rPr>
                <w:webHidden/>
              </w:rPr>
              <w:instrText xml:space="preserve"> PAGEREF _Toc232432207 \h </w:instrText>
            </w:r>
            <w:r>
              <w:rPr>
                <w:webHidden/>
              </w:rPr>
            </w:r>
            <w:r>
              <w:rPr>
                <w:webHidden/>
              </w:rPr>
              <w:fldChar w:fldCharType="separate"/>
            </w:r>
            <w:r>
              <w:rPr>
                <w:webHidden/>
              </w:rPr>
              <w:t>1</w:t>
            </w:r>
            <w:r>
              <w:rPr>
                <w:webHidden/>
              </w:rPr>
              <w:fldChar w:fldCharType="end"/>
            </w:r>
          </w:hyperlink>
        </w:p>
        <w:p w14:paraId="5D06698A"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208" w:history="1">
            <w:r w:rsidRPr="002E23C4">
              <w:rPr>
                <w:rStyle w:val="Hyperlink"/>
              </w:rPr>
              <w:t>7.3</w:t>
            </w:r>
            <w:r>
              <w:rPr>
                <w:rFonts w:asciiTheme="minorHAnsi" w:eastAsiaTheme="minorEastAsia" w:hAnsiTheme="minorHAnsi" w:cstheme="minorBidi"/>
                <w:kern w:val="2"/>
                <w:sz w:val="24"/>
                <w:szCs w:val="24"/>
                <w:lang w:eastAsia="en-GB"/>
                <w14:ligatures w14:val="standardContextual"/>
              </w:rPr>
              <w:tab/>
            </w:r>
            <w:r w:rsidRPr="002E23C4">
              <w:rPr>
                <w:rStyle w:val="Hyperlink"/>
              </w:rPr>
              <w:t>Coordinate Federated Learning</w:t>
            </w:r>
            <w:r>
              <w:rPr>
                <w:webHidden/>
              </w:rPr>
              <w:tab/>
            </w:r>
            <w:r>
              <w:rPr>
                <w:webHidden/>
              </w:rPr>
              <w:fldChar w:fldCharType="begin"/>
            </w:r>
            <w:r>
              <w:rPr>
                <w:webHidden/>
              </w:rPr>
              <w:instrText xml:space="preserve"> PAGEREF _Toc232432208 \h </w:instrText>
            </w:r>
            <w:r>
              <w:rPr>
                <w:webHidden/>
              </w:rPr>
            </w:r>
            <w:r>
              <w:rPr>
                <w:webHidden/>
              </w:rPr>
              <w:fldChar w:fldCharType="separate"/>
            </w:r>
            <w:r>
              <w:rPr>
                <w:webHidden/>
              </w:rPr>
              <w:t>1</w:t>
            </w:r>
            <w:r>
              <w:rPr>
                <w:webHidden/>
              </w:rPr>
              <w:fldChar w:fldCharType="end"/>
            </w:r>
          </w:hyperlink>
        </w:p>
        <w:p w14:paraId="5A0BBBE2"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209" w:history="1">
            <w:r w:rsidRPr="002E23C4">
              <w:rPr>
                <w:rStyle w:val="Hyperlink"/>
              </w:rPr>
              <w:t>7.3.1</w:t>
            </w:r>
            <w:r>
              <w:rPr>
                <w:rFonts w:asciiTheme="minorHAnsi" w:eastAsiaTheme="minorEastAsia" w:hAnsiTheme="minorHAnsi" w:cstheme="minorBidi"/>
                <w:kern w:val="2"/>
                <w:sz w:val="24"/>
                <w:szCs w:val="24"/>
                <w:lang w:eastAsia="en-GB"/>
                <w14:ligatures w14:val="standardContextual"/>
              </w:rPr>
              <w:tab/>
            </w:r>
            <w:r w:rsidRPr="002E23C4">
              <w:rPr>
                <w:rStyle w:val="Hyperlink"/>
              </w:rPr>
              <w:t>Description</w:t>
            </w:r>
            <w:r>
              <w:rPr>
                <w:webHidden/>
              </w:rPr>
              <w:tab/>
            </w:r>
            <w:r>
              <w:rPr>
                <w:webHidden/>
              </w:rPr>
              <w:fldChar w:fldCharType="begin"/>
            </w:r>
            <w:r>
              <w:rPr>
                <w:webHidden/>
              </w:rPr>
              <w:instrText xml:space="preserve"> PAGEREF _Toc232432209 \h </w:instrText>
            </w:r>
            <w:r>
              <w:rPr>
                <w:webHidden/>
              </w:rPr>
            </w:r>
            <w:r>
              <w:rPr>
                <w:webHidden/>
              </w:rPr>
              <w:fldChar w:fldCharType="separate"/>
            </w:r>
            <w:r>
              <w:rPr>
                <w:webHidden/>
              </w:rPr>
              <w:t>1</w:t>
            </w:r>
            <w:r>
              <w:rPr>
                <w:webHidden/>
              </w:rPr>
              <w:fldChar w:fldCharType="end"/>
            </w:r>
          </w:hyperlink>
        </w:p>
        <w:p w14:paraId="0F33A465"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210" w:history="1">
            <w:r w:rsidRPr="002E23C4">
              <w:rPr>
                <w:rStyle w:val="Hyperlink"/>
              </w:rPr>
              <w:t>7.3.2</w:t>
            </w:r>
            <w:r>
              <w:rPr>
                <w:rFonts w:asciiTheme="minorHAnsi" w:eastAsiaTheme="minorEastAsia" w:hAnsiTheme="minorHAnsi" w:cstheme="minorBidi"/>
                <w:kern w:val="2"/>
                <w:sz w:val="24"/>
                <w:szCs w:val="24"/>
                <w:lang w:eastAsia="en-GB"/>
                <w14:ligatures w14:val="standardContextual"/>
              </w:rPr>
              <w:tab/>
            </w:r>
            <w:r w:rsidRPr="002E23C4">
              <w:rPr>
                <w:rStyle w:val="Hyperlink"/>
              </w:rPr>
              <w:t>Feature Gap Analysis</w:t>
            </w:r>
            <w:r>
              <w:rPr>
                <w:webHidden/>
              </w:rPr>
              <w:tab/>
            </w:r>
            <w:r>
              <w:rPr>
                <w:webHidden/>
              </w:rPr>
              <w:fldChar w:fldCharType="begin"/>
            </w:r>
            <w:r>
              <w:rPr>
                <w:webHidden/>
              </w:rPr>
              <w:instrText xml:space="preserve"> PAGEREF _Toc232432210 \h </w:instrText>
            </w:r>
            <w:r>
              <w:rPr>
                <w:webHidden/>
              </w:rPr>
            </w:r>
            <w:r>
              <w:rPr>
                <w:webHidden/>
              </w:rPr>
              <w:fldChar w:fldCharType="separate"/>
            </w:r>
            <w:r>
              <w:rPr>
                <w:webHidden/>
              </w:rPr>
              <w:t>1</w:t>
            </w:r>
            <w:r>
              <w:rPr>
                <w:webHidden/>
              </w:rPr>
              <w:fldChar w:fldCharType="end"/>
            </w:r>
          </w:hyperlink>
        </w:p>
        <w:p w14:paraId="4B36819F"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211" w:history="1">
            <w:r w:rsidRPr="002E23C4">
              <w:rPr>
                <w:rStyle w:val="Hyperlink"/>
              </w:rPr>
              <w:t>7.3.3</w:t>
            </w:r>
            <w:r>
              <w:rPr>
                <w:rFonts w:asciiTheme="minorHAnsi" w:eastAsiaTheme="minorEastAsia" w:hAnsiTheme="minorHAnsi" w:cstheme="minorBidi"/>
                <w:kern w:val="2"/>
                <w:sz w:val="24"/>
                <w:szCs w:val="24"/>
                <w:lang w:eastAsia="en-GB"/>
                <w14:ligatures w14:val="standardContextual"/>
              </w:rPr>
              <w:tab/>
            </w:r>
            <w:r w:rsidRPr="002E23C4">
              <w:rPr>
                <w:rStyle w:val="Hyperlink"/>
              </w:rPr>
              <w:t>Key Issues and requirements</w:t>
            </w:r>
            <w:r>
              <w:rPr>
                <w:webHidden/>
              </w:rPr>
              <w:tab/>
            </w:r>
            <w:r>
              <w:rPr>
                <w:webHidden/>
              </w:rPr>
              <w:fldChar w:fldCharType="begin"/>
            </w:r>
            <w:r>
              <w:rPr>
                <w:webHidden/>
              </w:rPr>
              <w:instrText xml:space="preserve"> PAGEREF _Toc232432211 \h </w:instrText>
            </w:r>
            <w:r>
              <w:rPr>
                <w:webHidden/>
              </w:rPr>
            </w:r>
            <w:r>
              <w:rPr>
                <w:webHidden/>
              </w:rPr>
              <w:fldChar w:fldCharType="separate"/>
            </w:r>
            <w:r>
              <w:rPr>
                <w:webHidden/>
              </w:rPr>
              <w:t>1</w:t>
            </w:r>
            <w:r>
              <w:rPr>
                <w:webHidden/>
              </w:rPr>
              <w:fldChar w:fldCharType="end"/>
            </w:r>
          </w:hyperlink>
        </w:p>
        <w:p w14:paraId="05177CD1"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212" w:history="1">
            <w:r w:rsidRPr="002E23C4">
              <w:rPr>
                <w:rStyle w:val="Hyperlink"/>
              </w:rPr>
              <w:t>7.3.4</w:t>
            </w:r>
            <w:r>
              <w:rPr>
                <w:rFonts w:asciiTheme="minorHAnsi" w:eastAsiaTheme="minorEastAsia" w:hAnsiTheme="minorHAnsi" w:cstheme="minorBidi"/>
                <w:kern w:val="2"/>
                <w:sz w:val="24"/>
                <w:szCs w:val="24"/>
                <w:lang w:eastAsia="en-GB"/>
                <w14:ligatures w14:val="standardContextual"/>
              </w:rPr>
              <w:tab/>
            </w:r>
            <w:r w:rsidRPr="002E23C4">
              <w:rPr>
                <w:rStyle w:val="Hyperlink"/>
              </w:rPr>
              <w:t>Solution #n</w:t>
            </w:r>
            <w:r>
              <w:rPr>
                <w:webHidden/>
              </w:rPr>
              <w:tab/>
            </w:r>
            <w:r>
              <w:rPr>
                <w:webHidden/>
              </w:rPr>
              <w:fldChar w:fldCharType="begin"/>
            </w:r>
            <w:r>
              <w:rPr>
                <w:webHidden/>
              </w:rPr>
              <w:instrText xml:space="preserve"> PAGEREF _Toc232432212 \h </w:instrText>
            </w:r>
            <w:r>
              <w:rPr>
                <w:webHidden/>
              </w:rPr>
            </w:r>
            <w:r>
              <w:rPr>
                <w:webHidden/>
              </w:rPr>
              <w:fldChar w:fldCharType="separate"/>
            </w:r>
            <w:r>
              <w:rPr>
                <w:webHidden/>
              </w:rPr>
              <w:t>1</w:t>
            </w:r>
            <w:r>
              <w:rPr>
                <w:webHidden/>
              </w:rPr>
              <w:fldChar w:fldCharType="end"/>
            </w:r>
          </w:hyperlink>
        </w:p>
        <w:p w14:paraId="711C1F69"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213" w:history="1">
            <w:r w:rsidRPr="002E23C4">
              <w:rPr>
                <w:rStyle w:val="Hyperlink"/>
              </w:rPr>
              <w:t>7.4</w:t>
            </w:r>
            <w:r>
              <w:rPr>
                <w:rFonts w:asciiTheme="minorHAnsi" w:eastAsiaTheme="minorEastAsia" w:hAnsiTheme="minorHAnsi" w:cstheme="minorBidi"/>
                <w:kern w:val="2"/>
                <w:sz w:val="24"/>
                <w:szCs w:val="24"/>
                <w:lang w:eastAsia="en-GB"/>
                <w14:ligatures w14:val="standardContextual"/>
              </w:rPr>
              <w:tab/>
            </w:r>
            <w:r w:rsidRPr="002E23C4">
              <w:rPr>
                <w:rStyle w:val="Hyperlink"/>
              </w:rPr>
              <w:t>Coordinate Swarm computing</w:t>
            </w:r>
            <w:r>
              <w:rPr>
                <w:webHidden/>
              </w:rPr>
              <w:tab/>
            </w:r>
            <w:r>
              <w:rPr>
                <w:webHidden/>
              </w:rPr>
              <w:fldChar w:fldCharType="begin"/>
            </w:r>
            <w:r>
              <w:rPr>
                <w:webHidden/>
              </w:rPr>
              <w:instrText xml:space="preserve"> PAGEREF _Toc232432213 \h </w:instrText>
            </w:r>
            <w:r>
              <w:rPr>
                <w:webHidden/>
              </w:rPr>
            </w:r>
            <w:r>
              <w:rPr>
                <w:webHidden/>
              </w:rPr>
              <w:fldChar w:fldCharType="separate"/>
            </w:r>
            <w:r>
              <w:rPr>
                <w:webHidden/>
              </w:rPr>
              <w:t>1</w:t>
            </w:r>
            <w:r>
              <w:rPr>
                <w:webHidden/>
              </w:rPr>
              <w:fldChar w:fldCharType="end"/>
            </w:r>
          </w:hyperlink>
        </w:p>
        <w:p w14:paraId="5EEDF5E8"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214" w:history="1">
            <w:r w:rsidRPr="002E23C4">
              <w:rPr>
                <w:rStyle w:val="Hyperlink"/>
              </w:rPr>
              <w:t>7.4.1</w:t>
            </w:r>
            <w:r>
              <w:rPr>
                <w:rFonts w:asciiTheme="minorHAnsi" w:eastAsiaTheme="minorEastAsia" w:hAnsiTheme="minorHAnsi" w:cstheme="minorBidi"/>
                <w:kern w:val="2"/>
                <w:sz w:val="24"/>
                <w:szCs w:val="24"/>
                <w:lang w:eastAsia="en-GB"/>
                <w14:ligatures w14:val="standardContextual"/>
              </w:rPr>
              <w:tab/>
            </w:r>
            <w:r w:rsidRPr="002E23C4">
              <w:rPr>
                <w:rStyle w:val="Hyperlink"/>
              </w:rPr>
              <w:t>Description</w:t>
            </w:r>
            <w:r>
              <w:rPr>
                <w:webHidden/>
              </w:rPr>
              <w:tab/>
            </w:r>
            <w:r>
              <w:rPr>
                <w:webHidden/>
              </w:rPr>
              <w:fldChar w:fldCharType="begin"/>
            </w:r>
            <w:r>
              <w:rPr>
                <w:webHidden/>
              </w:rPr>
              <w:instrText xml:space="preserve"> PAGEREF _Toc232432214 \h </w:instrText>
            </w:r>
            <w:r>
              <w:rPr>
                <w:webHidden/>
              </w:rPr>
            </w:r>
            <w:r>
              <w:rPr>
                <w:webHidden/>
              </w:rPr>
              <w:fldChar w:fldCharType="separate"/>
            </w:r>
            <w:r>
              <w:rPr>
                <w:webHidden/>
              </w:rPr>
              <w:t>1</w:t>
            </w:r>
            <w:r>
              <w:rPr>
                <w:webHidden/>
              </w:rPr>
              <w:fldChar w:fldCharType="end"/>
            </w:r>
          </w:hyperlink>
        </w:p>
        <w:p w14:paraId="69FF9B5F"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215" w:history="1">
            <w:r w:rsidRPr="002E23C4">
              <w:rPr>
                <w:rStyle w:val="Hyperlink"/>
              </w:rPr>
              <w:t>7.4.2</w:t>
            </w:r>
            <w:r>
              <w:rPr>
                <w:rFonts w:asciiTheme="minorHAnsi" w:eastAsiaTheme="minorEastAsia" w:hAnsiTheme="minorHAnsi" w:cstheme="minorBidi"/>
                <w:kern w:val="2"/>
                <w:sz w:val="24"/>
                <w:szCs w:val="24"/>
                <w:lang w:eastAsia="en-GB"/>
                <w14:ligatures w14:val="standardContextual"/>
              </w:rPr>
              <w:tab/>
            </w:r>
            <w:r w:rsidRPr="002E23C4">
              <w:rPr>
                <w:rStyle w:val="Hyperlink"/>
              </w:rPr>
              <w:t>Feature Gap Analysis</w:t>
            </w:r>
            <w:r>
              <w:rPr>
                <w:webHidden/>
              </w:rPr>
              <w:tab/>
            </w:r>
            <w:r>
              <w:rPr>
                <w:webHidden/>
              </w:rPr>
              <w:fldChar w:fldCharType="begin"/>
            </w:r>
            <w:r>
              <w:rPr>
                <w:webHidden/>
              </w:rPr>
              <w:instrText xml:space="preserve"> PAGEREF _Toc232432215 \h </w:instrText>
            </w:r>
            <w:r>
              <w:rPr>
                <w:webHidden/>
              </w:rPr>
            </w:r>
            <w:r>
              <w:rPr>
                <w:webHidden/>
              </w:rPr>
              <w:fldChar w:fldCharType="separate"/>
            </w:r>
            <w:r>
              <w:rPr>
                <w:webHidden/>
              </w:rPr>
              <w:t>1</w:t>
            </w:r>
            <w:r>
              <w:rPr>
                <w:webHidden/>
              </w:rPr>
              <w:fldChar w:fldCharType="end"/>
            </w:r>
          </w:hyperlink>
        </w:p>
        <w:p w14:paraId="0DF88067"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216" w:history="1">
            <w:r w:rsidRPr="002E23C4">
              <w:rPr>
                <w:rStyle w:val="Hyperlink"/>
              </w:rPr>
              <w:t>7.4.3</w:t>
            </w:r>
            <w:r>
              <w:rPr>
                <w:rFonts w:asciiTheme="minorHAnsi" w:eastAsiaTheme="minorEastAsia" w:hAnsiTheme="minorHAnsi" w:cstheme="minorBidi"/>
                <w:kern w:val="2"/>
                <w:sz w:val="24"/>
                <w:szCs w:val="24"/>
                <w:lang w:eastAsia="en-GB"/>
                <w14:ligatures w14:val="standardContextual"/>
              </w:rPr>
              <w:tab/>
            </w:r>
            <w:r w:rsidRPr="002E23C4">
              <w:rPr>
                <w:rStyle w:val="Hyperlink"/>
              </w:rPr>
              <w:t>Key Issues and requirements</w:t>
            </w:r>
            <w:r>
              <w:rPr>
                <w:webHidden/>
              </w:rPr>
              <w:tab/>
            </w:r>
            <w:r>
              <w:rPr>
                <w:webHidden/>
              </w:rPr>
              <w:fldChar w:fldCharType="begin"/>
            </w:r>
            <w:r>
              <w:rPr>
                <w:webHidden/>
              </w:rPr>
              <w:instrText xml:space="preserve"> PAGEREF _Toc232432216 \h </w:instrText>
            </w:r>
            <w:r>
              <w:rPr>
                <w:webHidden/>
              </w:rPr>
            </w:r>
            <w:r>
              <w:rPr>
                <w:webHidden/>
              </w:rPr>
              <w:fldChar w:fldCharType="separate"/>
            </w:r>
            <w:r>
              <w:rPr>
                <w:webHidden/>
              </w:rPr>
              <w:t>1</w:t>
            </w:r>
            <w:r>
              <w:rPr>
                <w:webHidden/>
              </w:rPr>
              <w:fldChar w:fldCharType="end"/>
            </w:r>
          </w:hyperlink>
        </w:p>
        <w:p w14:paraId="1162B0AF"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217" w:history="1">
            <w:r w:rsidRPr="002E23C4">
              <w:rPr>
                <w:rStyle w:val="Hyperlink"/>
              </w:rPr>
              <w:t>7.4.4</w:t>
            </w:r>
            <w:r>
              <w:rPr>
                <w:rFonts w:asciiTheme="minorHAnsi" w:eastAsiaTheme="minorEastAsia" w:hAnsiTheme="minorHAnsi" w:cstheme="minorBidi"/>
                <w:kern w:val="2"/>
                <w:sz w:val="24"/>
                <w:szCs w:val="24"/>
                <w:lang w:eastAsia="en-GB"/>
                <w14:ligatures w14:val="standardContextual"/>
              </w:rPr>
              <w:tab/>
            </w:r>
            <w:r w:rsidRPr="002E23C4">
              <w:rPr>
                <w:rStyle w:val="Hyperlink"/>
              </w:rPr>
              <w:t>Solution #n</w:t>
            </w:r>
            <w:r>
              <w:rPr>
                <w:webHidden/>
              </w:rPr>
              <w:tab/>
            </w:r>
            <w:r>
              <w:rPr>
                <w:webHidden/>
              </w:rPr>
              <w:fldChar w:fldCharType="begin"/>
            </w:r>
            <w:r>
              <w:rPr>
                <w:webHidden/>
              </w:rPr>
              <w:instrText xml:space="preserve"> PAGEREF _Toc232432217 \h </w:instrText>
            </w:r>
            <w:r>
              <w:rPr>
                <w:webHidden/>
              </w:rPr>
            </w:r>
            <w:r>
              <w:rPr>
                <w:webHidden/>
              </w:rPr>
              <w:fldChar w:fldCharType="separate"/>
            </w:r>
            <w:r>
              <w:rPr>
                <w:webHidden/>
              </w:rPr>
              <w:t>1</w:t>
            </w:r>
            <w:r>
              <w:rPr>
                <w:webHidden/>
              </w:rPr>
              <w:fldChar w:fldCharType="end"/>
            </w:r>
          </w:hyperlink>
        </w:p>
        <w:p w14:paraId="1220E512" w14:textId="77777777" w:rsidR="00872B28" w:rsidRDefault="00872B28">
          <w:pPr>
            <w:pStyle w:val="TOC1"/>
            <w:rPr>
              <w:rFonts w:asciiTheme="minorHAnsi" w:eastAsiaTheme="minorEastAsia" w:hAnsiTheme="minorHAnsi" w:cstheme="minorBidi"/>
              <w:kern w:val="2"/>
              <w:sz w:val="24"/>
              <w:szCs w:val="24"/>
              <w:lang w:eastAsia="en-GB"/>
              <w14:ligatures w14:val="standardContextual"/>
            </w:rPr>
          </w:pPr>
          <w:hyperlink w:anchor="_Toc232432218" w:history="1">
            <w:r w:rsidRPr="002E23C4">
              <w:rPr>
                <w:rStyle w:val="Hyperlink"/>
              </w:rPr>
              <w:t>Proforma copyright release text block</w:t>
            </w:r>
            <w:r>
              <w:rPr>
                <w:webHidden/>
              </w:rPr>
              <w:tab/>
            </w:r>
            <w:r>
              <w:rPr>
                <w:webHidden/>
              </w:rPr>
              <w:fldChar w:fldCharType="begin"/>
            </w:r>
            <w:r>
              <w:rPr>
                <w:webHidden/>
              </w:rPr>
              <w:instrText xml:space="preserve"> PAGEREF _Toc232432218 \h </w:instrText>
            </w:r>
            <w:r>
              <w:rPr>
                <w:webHidden/>
              </w:rPr>
            </w:r>
            <w:r>
              <w:rPr>
                <w:webHidden/>
              </w:rPr>
              <w:fldChar w:fldCharType="separate"/>
            </w:r>
            <w:r>
              <w:rPr>
                <w:webHidden/>
              </w:rPr>
              <w:t>1</w:t>
            </w:r>
            <w:r>
              <w:rPr>
                <w:webHidden/>
              </w:rPr>
              <w:fldChar w:fldCharType="end"/>
            </w:r>
          </w:hyperlink>
        </w:p>
        <w:p w14:paraId="13009F8F"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219" w:history="1">
            <w:r w:rsidRPr="002E23C4">
              <w:rPr>
                <w:rStyle w:val="Hyperlink"/>
              </w:rPr>
              <w:t>Annexes</w:t>
            </w:r>
            <w:r>
              <w:rPr>
                <w:webHidden/>
              </w:rPr>
              <w:tab/>
            </w:r>
            <w:r>
              <w:rPr>
                <w:webHidden/>
              </w:rPr>
              <w:fldChar w:fldCharType="begin"/>
            </w:r>
            <w:r>
              <w:rPr>
                <w:webHidden/>
              </w:rPr>
              <w:instrText xml:space="preserve"> PAGEREF _Toc232432219 \h </w:instrText>
            </w:r>
            <w:r>
              <w:rPr>
                <w:webHidden/>
              </w:rPr>
            </w:r>
            <w:r>
              <w:rPr>
                <w:webHidden/>
              </w:rPr>
              <w:fldChar w:fldCharType="separate"/>
            </w:r>
            <w:r>
              <w:rPr>
                <w:webHidden/>
              </w:rPr>
              <w:t>1</w:t>
            </w:r>
            <w:r>
              <w:rPr>
                <w:webHidden/>
              </w:rPr>
              <w:fldChar w:fldCharType="end"/>
            </w:r>
          </w:hyperlink>
        </w:p>
        <w:p w14:paraId="19F5F762" w14:textId="77777777" w:rsidR="00872B28" w:rsidRDefault="00872B28">
          <w:pPr>
            <w:pStyle w:val="TOC1"/>
            <w:rPr>
              <w:rFonts w:asciiTheme="minorHAnsi" w:eastAsiaTheme="minorEastAsia" w:hAnsiTheme="minorHAnsi" w:cstheme="minorBidi"/>
              <w:kern w:val="2"/>
              <w:sz w:val="24"/>
              <w:szCs w:val="24"/>
              <w:lang w:eastAsia="en-GB"/>
              <w14:ligatures w14:val="standardContextual"/>
            </w:rPr>
          </w:pPr>
          <w:hyperlink w:anchor="_Toc232432220" w:history="1">
            <w:r w:rsidRPr="002E23C4">
              <w:rPr>
                <w:rStyle w:val="Hyperlink"/>
              </w:rPr>
              <w:t>Annex &lt;A&gt;:</w:t>
            </w:r>
            <w:r>
              <w:rPr>
                <w:webHidden/>
              </w:rPr>
              <w:tab/>
            </w:r>
            <w:r>
              <w:rPr>
                <w:webHidden/>
              </w:rPr>
              <w:fldChar w:fldCharType="begin"/>
            </w:r>
            <w:r>
              <w:rPr>
                <w:webHidden/>
              </w:rPr>
              <w:instrText xml:space="preserve"> PAGEREF _Toc232432220 \h </w:instrText>
            </w:r>
            <w:r>
              <w:rPr>
                <w:webHidden/>
              </w:rPr>
            </w:r>
            <w:r>
              <w:rPr>
                <w:webHidden/>
              </w:rPr>
              <w:fldChar w:fldCharType="separate"/>
            </w:r>
            <w:r>
              <w:rPr>
                <w:webHidden/>
              </w:rPr>
              <w:t>1</w:t>
            </w:r>
            <w:r>
              <w:rPr>
                <w:webHidden/>
              </w:rPr>
              <w:fldChar w:fldCharType="end"/>
            </w:r>
          </w:hyperlink>
        </w:p>
        <w:p w14:paraId="0C203A8E" w14:textId="77777777" w:rsidR="00872B28" w:rsidRDefault="00872B28">
          <w:pPr>
            <w:pStyle w:val="TOC1"/>
            <w:rPr>
              <w:rFonts w:asciiTheme="minorHAnsi" w:eastAsiaTheme="minorEastAsia" w:hAnsiTheme="minorHAnsi" w:cstheme="minorBidi"/>
              <w:kern w:val="2"/>
              <w:sz w:val="24"/>
              <w:szCs w:val="24"/>
              <w:lang w:eastAsia="en-GB"/>
              <w14:ligatures w14:val="standardContextual"/>
            </w:rPr>
          </w:pPr>
          <w:hyperlink w:anchor="_Toc232432221" w:history="1">
            <w:r w:rsidRPr="002E23C4">
              <w:rPr>
                <w:rStyle w:val="Hyperlink"/>
              </w:rPr>
              <w:t>Annex &lt;B&gt;:</w:t>
            </w:r>
            <w:r>
              <w:rPr>
                <w:webHidden/>
              </w:rPr>
              <w:tab/>
            </w:r>
            <w:r>
              <w:rPr>
                <w:webHidden/>
              </w:rPr>
              <w:fldChar w:fldCharType="begin"/>
            </w:r>
            <w:r>
              <w:rPr>
                <w:webHidden/>
              </w:rPr>
              <w:instrText xml:space="preserve"> PAGEREF _Toc232432221 \h </w:instrText>
            </w:r>
            <w:r>
              <w:rPr>
                <w:webHidden/>
              </w:rPr>
            </w:r>
            <w:r>
              <w:rPr>
                <w:webHidden/>
              </w:rPr>
              <w:fldChar w:fldCharType="separate"/>
            </w:r>
            <w:r>
              <w:rPr>
                <w:webHidden/>
              </w:rPr>
              <w:t>1</w:t>
            </w:r>
            <w:r>
              <w:rPr>
                <w:webHidden/>
              </w:rPr>
              <w:fldChar w:fldCharType="end"/>
            </w:r>
          </w:hyperlink>
        </w:p>
        <w:p w14:paraId="4B7305CB" w14:textId="77777777" w:rsidR="00872B28" w:rsidRDefault="00872B28">
          <w:pPr>
            <w:pStyle w:val="TOC2"/>
            <w:rPr>
              <w:rFonts w:asciiTheme="minorHAnsi" w:eastAsiaTheme="minorEastAsia" w:hAnsiTheme="minorHAnsi" w:cstheme="minorBidi"/>
              <w:kern w:val="2"/>
              <w:sz w:val="24"/>
              <w:szCs w:val="24"/>
              <w:lang w:eastAsia="en-GB"/>
              <w14:ligatures w14:val="standardContextual"/>
            </w:rPr>
          </w:pPr>
          <w:hyperlink w:anchor="_Toc232432222" w:history="1">
            <w:r w:rsidRPr="002E23C4">
              <w:rPr>
                <w:rStyle w:val="Hyperlink"/>
              </w:rPr>
              <w:t>First clause of the annex</w:t>
            </w:r>
            <w:r>
              <w:rPr>
                <w:webHidden/>
              </w:rPr>
              <w:tab/>
            </w:r>
            <w:r>
              <w:rPr>
                <w:webHidden/>
              </w:rPr>
              <w:fldChar w:fldCharType="begin"/>
            </w:r>
            <w:r>
              <w:rPr>
                <w:webHidden/>
              </w:rPr>
              <w:instrText xml:space="preserve"> PAGEREF _Toc232432222 \h </w:instrText>
            </w:r>
            <w:r>
              <w:rPr>
                <w:webHidden/>
              </w:rPr>
            </w:r>
            <w:r>
              <w:rPr>
                <w:webHidden/>
              </w:rPr>
              <w:fldChar w:fldCharType="separate"/>
            </w:r>
            <w:r>
              <w:rPr>
                <w:webHidden/>
              </w:rPr>
              <w:t>1</w:t>
            </w:r>
            <w:r>
              <w:rPr>
                <w:webHidden/>
              </w:rPr>
              <w:fldChar w:fldCharType="end"/>
            </w:r>
          </w:hyperlink>
        </w:p>
        <w:p w14:paraId="16B21D08" w14:textId="77777777" w:rsidR="00872B28" w:rsidRDefault="00872B28">
          <w:pPr>
            <w:pStyle w:val="TOC3"/>
            <w:rPr>
              <w:rFonts w:asciiTheme="minorHAnsi" w:eastAsiaTheme="minorEastAsia" w:hAnsiTheme="minorHAnsi" w:cstheme="minorBidi"/>
              <w:kern w:val="2"/>
              <w:sz w:val="24"/>
              <w:szCs w:val="24"/>
              <w:lang w:eastAsia="en-GB"/>
              <w14:ligatures w14:val="standardContextual"/>
            </w:rPr>
          </w:pPr>
          <w:hyperlink w:anchor="_Toc232432223" w:history="1">
            <w:r w:rsidRPr="002E23C4">
              <w:rPr>
                <w:rStyle w:val="Hyperlink"/>
              </w:rPr>
              <w:t>B.1.1 First subdivided clause of the annex</w:t>
            </w:r>
            <w:r>
              <w:rPr>
                <w:webHidden/>
              </w:rPr>
              <w:tab/>
            </w:r>
            <w:r>
              <w:rPr>
                <w:webHidden/>
              </w:rPr>
              <w:fldChar w:fldCharType="begin"/>
            </w:r>
            <w:r>
              <w:rPr>
                <w:webHidden/>
              </w:rPr>
              <w:instrText xml:space="preserve"> PAGEREF _Toc232432223 \h </w:instrText>
            </w:r>
            <w:r>
              <w:rPr>
                <w:webHidden/>
              </w:rPr>
            </w:r>
            <w:r>
              <w:rPr>
                <w:webHidden/>
              </w:rPr>
              <w:fldChar w:fldCharType="separate"/>
            </w:r>
            <w:r>
              <w:rPr>
                <w:webHidden/>
              </w:rPr>
              <w:t>1</w:t>
            </w:r>
            <w:r>
              <w:rPr>
                <w:webHidden/>
              </w:rPr>
              <w:fldChar w:fldCharType="end"/>
            </w:r>
          </w:hyperlink>
        </w:p>
        <w:p w14:paraId="4A107F0B" w14:textId="77777777" w:rsidR="00872B28" w:rsidRDefault="00872B28">
          <w:pPr>
            <w:pStyle w:val="TOC1"/>
            <w:rPr>
              <w:rFonts w:asciiTheme="minorHAnsi" w:eastAsiaTheme="minorEastAsia" w:hAnsiTheme="minorHAnsi" w:cstheme="minorBidi"/>
              <w:kern w:val="2"/>
              <w:sz w:val="24"/>
              <w:szCs w:val="24"/>
              <w:lang w:eastAsia="en-GB"/>
              <w14:ligatures w14:val="standardContextual"/>
            </w:rPr>
          </w:pPr>
          <w:hyperlink w:anchor="_Toc232432224" w:history="1">
            <w:r w:rsidRPr="002E23C4">
              <w:rPr>
                <w:rStyle w:val="Hyperlink"/>
              </w:rPr>
              <w:t>Annex &lt;y&gt;:</w:t>
            </w:r>
            <w:r>
              <w:rPr>
                <w:webHidden/>
              </w:rPr>
              <w:tab/>
            </w:r>
            <w:r>
              <w:rPr>
                <w:webHidden/>
              </w:rPr>
              <w:fldChar w:fldCharType="begin"/>
            </w:r>
            <w:r>
              <w:rPr>
                <w:webHidden/>
              </w:rPr>
              <w:instrText xml:space="preserve"> PAGEREF _Toc232432224 \h </w:instrText>
            </w:r>
            <w:r>
              <w:rPr>
                <w:webHidden/>
              </w:rPr>
            </w:r>
            <w:r>
              <w:rPr>
                <w:webHidden/>
              </w:rPr>
              <w:fldChar w:fldCharType="separate"/>
            </w:r>
            <w:r>
              <w:rPr>
                <w:webHidden/>
              </w:rPr>
              <w:t>1</w:t>
            </w:r>
            <w:r>
              <w:rPr>
                <w:webHidden/>
              </w:rPr>
              <w:fldChar w:fldCharType="end"/>
            </w:r>
          </w:hyperlink>
        </w:p>
        <w:p w14:paraId="75E6993E" w14:textId="77777777" w:rsidR="00872B28" w:rsidRDefault="00872B28">
          <w:pPr>
            <w:pStyle w:val="TOC1"/>
            <w:rPr>
              <w:rFonts w:asciiTheme="minorHAnsi" w:eastAsiaTheme="minorEastAsia" w:hAnsiTheme="minorHAnsi" w:cstheme="minorBidi"/>
              <w:kern w:val="2"/>
              <w:sz w:val="24"/>
              <w:szCs w:val="24"/>
              <w:lang w:eastAsia="en-GB"/>
              <w14:ligatures w14:val="standardContextual"/>
            </w:rPr>
          </w:pPr>
          <w:hyperlink w:anchor="_Toc232432225" w:history="1">
            <w:r w:rsidRPr="002E23C4">
              <w:rPr>
                <w:rStyle w:val="Hyperlink"/>
              </w:rPr>
              <w:t>History</w:t>
            </w:r>
            <w:r>
              <w:rPr>
                <w:webHidden/>
              </w:rPr>
              <w:tab/>
            </w:r>
            <w:r>
              <w:rPr>
                <w:webHidden/>
              </w:rPr>
              <w:fldChar w:fldCharType="begin"/>
            </w:r>
            <w:r>
              <w:rPr>
                <w:webHidden/>
              </w:rPr>
              <w:instrText xml:space="preserve"> PAGEREF _Toc232432225 \h </w:instrText>
            </w:r>
            <w:r>
              <w:rPr>
                <w:webHidden/>
              </w:rPr>
            </w:r>
            <w:r>
              <w:rPr>
                <w:webHidden/>
              </w:rPr>
              <w:fldChar w:fldCharType="separate"/>
            </w:r>
            <w:r>
              <w:rPr>
                <w:webHidden/>
              </w:rPr>
              <w:t>1</w:t>
            </w:r>
            <w:r>
              <w:rPr>
                <w:webHidden/>
              </w:rPr>
              <w:fldChar w:fldCharType="end"/>
            </w:r>
          </w:hyperlink>
        </w:p>
        <w:p w14:paraId="2A91CDF8" w14:textId="77777777" w:rsidR="00E829BE" w:rsidRDefault="00C63CDF">
          <w:r>
            <w:fldChar w:fldCharType="end"/>
          </w:r>
        </w:p>
        <w:p w14:paraId="3697730B" w14:textId="77777777" w:rsidR="00E829BE" w:rsidRDefault="00C63CDF">
          <w:r>
            <w:br w:type="page"/>
          </w:r>
        </w:p>
      </w:sdtContent>
    </w:sdt>
    <w:p w14:paraId="6B253F91" w14:textId="77777777" w:rsidR="00E829BE" w:rsidRDefault="00C63CDF">
      <w:bookmarkStart w:id="2" w:name="scope"/>
      <w:r>
        <w:lastRenderedPageBreak/>
        <w:br w:type="page"/>
      </w:r>
    </w:p>
    <w:p w14:paraId="0F047DF6" w14:textId="77777777" w:rsidR="00E829BE" w:rsidRDefault="00C63CDF">
      <w:pPr>
        <w:pStyle w:val="Heading1"/>
      </w:pPr>
      <w:bookmarkStart w:id="3" w:name="_Toc232432145"/>
      <w:r>
        <w:lastRenderedPageBreak/>
        <w:t>1</w:t>
      </w:r>
      <w:r>
        <w:tab/>
        <w:t>Scope</w:t>
      </w:r>
      <w:bookmarkEnd w:id="3"/>
    </w:p>
    <w:p w14:paraId="3A610994" w14:textId="77777777" w:rsidR="00E829BE" w:rsidRDefault="00C63CDF">
      <w:r>
        <w:t>The present document …</w:t>
      </w:r>
    </w:p>
    <w:p w14:paraId="37B949FC" w14:textId="77777777" w:rsidR="00E829BE" w:rsidRDefault="00C63CDF">
      <w:pPr>
        <w:pStyle w:val="EW"/>
      </w:pPr>
      <w:r>
        <w:t>EXAMPLE:</w:t>
      </w:r>
      <w:r>
        <w:tab/>
        <w:t xml:space="preserve">The present document provides the necessary </w:t>
      </w:r>
      <w:r>
        <w:t>adaptions to the endorsed document.</w:t>
      </w:r>
    </w:p>
    <w:p w14:paraId="5A580C81" w14:textId="77777777" w:rsidR="00E829BE" w:rsidRDefault="00E829BE">
      <w:pPr>
        <w:spacing w:after="0"/>
      </w:pPr>
    </w:p>
    <w:p w14:paraId="7EE4A765" w14:textId="77777777" w:rsidR="00E829BE" w:rsidRDefault="00C63CDF">
      <w:r>
        <w:t>The Scope shall not contain requirements.</w:t>
      </w:r>
    </w:p>
    <w:p w14:paraId="24F6DB88" w14:textId="77777777" w:rsidR="00E829BE" w:rsidRDefault="00C63CDF">
      <w:pPr>
        <w:pStyle w:val="Heading1"/>
      </w:pPr>
      <w:bookmarkStart w:id="4" w:name="references"/>
      <w:bookmarkStart w:id="5" w:name="_Toc232432146"/>
      <w:bookmarkEnd w:id="2"/>
      <w:r>
        <w:t>2</w:t>
      </w:r>
      <w:r>
        <w:tab/>
        <w:t>References</w:t>
      </w:r>
      <w:bookmarkEnd w:id="5"/>
    </w:p>
    <w:p w14:paraId="2D50C467" w14:textId="77777777" w:rsidR="00E829BE" w:rsidRDefault="00C63CDF">
      <w:r>
        <w:t>The following text block applies.</w:t>
      </w:r>
    </w:p>
    <w:p w14:paraId="0E8B6EA6" w14:textId="77777777" w:rsidR="00E829BE" w:rsidRDefault="00C63CDF">
      <w:r>
        <w:t>References are either specific (identified by date of publication and/or edition number or version number) or nonspecific. For specific references,only the cited version applies. For non</w:t>
      </w:r>
      <w:r>
        <w:noBreakHyphen/>
        <w:t>specific references, the latest version of the referenced document (including any amendments) applies.</w:t>
      </w:r>
    </w:p>
    <w:p w14:paraId="162097DF" w14:textId="77777777" w:rsidR="00E829BE" w:rsidRDefault="00C63CDF">
      <w:pPr>
        <w:pStyle w:val="Heading2"/>
      </w:pPr>
      <w:bookmarkStart w:id="6" w:name="normative-references"/>
      <w:bookmarkStart w:id="7" w:name="_Toc232432147"/>
      <w:r>
        <w:t>2.1</w:t>
      </w:r>
      <w:r>
        <w:tab/>
        <w:t>Normative references</w:t>
      </w:r>
      <w:bookmarkEnd w:id="7"/>
    </w:p>
    <w:p w14:paraId="7B6EF703" w14:textId="77777777" w:rsidR="00E829BE" w:rsidRDefault="00C63CDF">
      <w:r>
        <w:t>As a Technical Report (TR) is entirely informative it shall not list normative references.</w:t>
      </w:r>
    </w:p>
    <w:p w14:paraId="6B072659" w14:textId="77777777" w:rsidR="00E829BE" w:rsidRDefault="00C63CDF">
      <w:r>
        <w:t>The following referenced documents are necessary for the application of the present document.</w:t>
      </w:r>
    </w:p>
    <w:p w14:paraId="0C5712B4" w14:textId="77777777" w:rsidR="00E829BE" w:rsidRDefault="00C63CDF">
      <w:r>
        <w:t>Not applicable.</w:t>
      </w:r>
    </w:p>
    <w:p w14:paraId="03754C4D" w14:textId="77777777" w:rsidR="00E829BE" w:rsidRDefault="00C63CDF">
      <w:pPr>
        <w:pStyle w:val="Heading2"/>
      </w:pPr>
      <w:bookmarkStart w:id="8" w:name="informative-references"/>
      <w:bookmarkStart w:id="9" w:name="_Toc232432148"/>
      <w:bookmarkEnd w:id="4"/>
      <w:r>
        <w:t>2.2</w:t>
      </w:r>
      <w:r>
        <w:tab/>
        <w:t>Informative references</w:t>
      </w:r>
      <w:bookmarkEnd w:id="9"/>
    </w:p>
    <w:p w14:paraId="45FCCF55" w14:textId="77777777" w:rsidR="00E829BE" w:rsidRDefault="00C63CDF">
      <w:r>
        <w:t>Clause 2.2 shall only contain informative references which are cited in the document itself.</w:t>
      </w:r>
    </w:p>
    <w:p w14:paraId="0EAAD3E9" w14:textId="77777777" w:rsidR="00E829BE" w:rsidRDefault="00C63CDF">
      <w:r>
        <w:t>The following referenced documents are not necessary for the application of the present document but they assist the user with regard to a particular subject area.</w:t>
      </w:r>
    </w:p>
    <w:p w14:paraId="4A9057ED" w14:textId="77777777" w:rsidR="00E829BE" w:rsidRDefault="00C63CDF" w:rsidP="00872B28">
      <w:pPr>
        <w:pStyle w:val="B1"/>
        <w:numPr>
          <w:ilvl w:val="0"/>
          <w:numId w:val="9"/>
        </w:numPr>
      </w:pPr>
      <w:r>
        <w:t xml:space="preserve">[i.1] oneM2M Drafting Rules </w:t>
      </w:r>
      <w:hyperlink r:id="rId8">
        <w:r>
          <w:rPr>
            <w:rStyle w:val="Hyperlink"/>
          </w:rPr>
          <w:t>https://member.onem2m.org/static_Pages/others/Rules_Pages/oneM2M-Drafting-Rules-V1%202%202.doc</w:t>
        </w:r>
      </w:hyperlink>
    </w:p>
    <w:p w14:paraId="1E8A077A" w14:textId="77777777" w:rsidR="00E829BE" w:rsidRDefault="00C63CDF">
      <w:pPr>
        <w:pStyle w:val="Heading1"/>
      </w:pPr>
      <w:bookmarkStart w:id="10" w:name="Xe254da9c2f303321d6c9a4dcbd53386c9eebb59"/>
      <w:bookmarkStart w:id="11" w:name="_Toc232432149"/>
      <w:bookmarkEnd w:id="6"/>
      <w:bookmarkEnd w:id="8"/>
      <w:r>
        <w:t>3</w:t>
      </w:r>
      <w:r>
        <w:tab/>
        <w:t>Definition of terms, symbols and abbreviations</w:t>
      </w:r>
      <w:bookmarkEnd w:id="11"/>
    </w:p>
    <w:p w14:paraId="304D87C5" w14:textId="77777777" w:rsidR="00E829BE" w:rsidRDefault="00C63CDF">
      <w:r>
        <w:t>Delete from the above heading the word(s) which is/are not applicable.</w:t>
      </w:r>
    </w:p>
    <w:p w14:paraId="295E701A" w14:textId="77777777" w:rsidR="00E829BE" w:rsidRDefault="00C63CDF">
      <w:pPr>
        <w:pStyle w:val="Heading2"/>
      </w:pPr>
      <w:bookmarkStart w:id="12" w:name="terms"/>
      <w:bookmarkStart w:id="13" w:name="_Toc232432150"/>
      <w:r>
        <w:t>3.1</w:t>
      </w:r>
      <w:r>
        <w:tab/>
        <w:t>Terms</w:t>
      </w:r>
      <w:bookmarkEnd w:id="13"/>
    </w:p>
    <w:p w14:paraId="26FF5FA0" w14:textId="77777777" w:rsidR="00E829BE" w:rsidRDefault="00C63CDF">
      <w:r>
        <w:t>Clause numbering depends on applicability.</w:t>
      </w:r>
    </w:p>
    <w:p w14:paraId="2E045039" w14:textId="77777777" w:rsidR="00E829BE" w:rsidRDefault="00C63CDF" w:rsidP="00872B28">
      <w:pPr>
        <w:pStyle w:val="B1"/>
        <w:numPr>
          <w:ilvl w:val="0"/>
          <w:numId w:val="10"/>
        </w:numPr>
      </w:pPr>
      <w:r>
        <w:t>A definition shall not take the form of, or contain, a requirement.</w:t>
      </w:r>
    </w:p>
    <w:p w14:paraId="76865F0A" w14:textId="77777777" w:rsidR="00E829BE" w:rsidRDefault="00C63CDF" w:rsidP="00872B28">
      <w:pPr>
        <w:pStyle w:val="B1"/>
        <w:numPr>
          <w:ilvl w:val="0"/>
          <w:numId w:val="10"/>
        </w:numPr>
      </w:pPr>
      <w:r>
        <w:t>The form of a definition shall be such that it can replace the term in context. Additional information shall be given only in the form of examples or notes (see below).</w:t>
      </w:r>
    </w:p>
    <w:p w14:paraId="1BF8F5A6" w14:textId="77777777" w:rsidR="00E829BE" w:rsidRDefault="00C63CDF" w:rsidP="00872B28">
      <w:pPr>
        <w:pStyle w:val="B1"/>
        <w:numPr>
          <w:ilvl w:val="0"/>
          <w:numId w:val="10"/>
        </w:numPr>
      </w:pPr>
      <w:r>
        <w:t>The terms and definitions shall be presented in alphabetical order.</w:t>
      </w:r>
    </w:p>
    <w:p w14:paraId="38F4B440" w14:textId="77777777" w:rsidR="00E829BE" w:rsidRDefault="00C63CDF">
      <w:r>
        <w:t>For the purposes of the present document, the [following] terms and definitions [given in … and the following] apply:</w:t>
      </w:r>
    </w:p>
    <w:p w14:paraId="1EB3D803" w14:textId="77777777" w:rsidR="00E829BE" w:rsidRDefault="00C63CDF">
      <w:r>
        <w:t>Definition format</w:t>
      </w:r>
    </w:p>
    <w:p w14:paraId="7472BFFB" w14:textId="77777777" w:rsidR="00E829BE" w:rsidRDefault="00C63CDF">
      <w:r>
        <w:t>&lt;defined term&gt;: &lt;definition&gt;</w:t>
      </w:r>
    </w:p>
    <w:p w14:paraId="713BF8AA" w14:textId="77777777" w:rsidR="00E829BE" w:rsidRDefault="00C63CDF">
      <w:r>
        <w:t>If a definition is taken from an external source, use the format below where [N] identifies the external document which must be listed in Section 2 References.</w:t>
      </w:r>
    </w:p>
    <w:p w14:paraId="24BF94F6" w14:textId="77777777" w:rsidR="00E829BE" w:rsidRDefault="00C63CDF">
      <w:r>
        <w:lastRenderedPageBreak/>
        <w:t>&lt;defined term&gt;[N]: &lt;definition&gt;</w:t>
      </w:r>
    </w:p>
    <w:p w14:paraId="64C256F0" w14:textId="77777777" w:rsidR="00E829BE" w:rsidRDefault="00C63CDF">
      <w:r>
        <w:t>example 1: text used to clarify abstract rules by applying them literally</w:t>
      </w:r>
    </w:p>
    <w:p w14:paraId="0E8E3086" w14:textId="77777777" w:rsidR="00E829BE" w:rsidRDefault="00C63CDF">
      <w:pPr>
        <w:pStyle w:val="NO"/>
      </w:pPr>
      <w:r>
        <w:t>NOTE:</w:t>
      </w:r>
      <w:r>
        <w:tab/>
        <w:t>This may contain additional information.</w:t>
      </w:r>
    </w:p>
    <w:p w14:paraId="7FE83767" w14:textId="77777777" w:rsidR="00E829BE" w:rsidRDefault="00C63CDF">
      <w:pPr>
        <w:pStyle w:val="Heading2"/>
      </w:pPr>
      <w:bookmarkStart w:id="14" w:name="symbols"/>
      <w:bookmarkStart w:id="15" w:name="_Toc232432151"/>
      <w:bookmarkEnd w:id="10"/>
      <w:r>
        <w:t>3.2</w:t>
      </w:r>
      <w:r>
        <w:tab/>
        <w:t>Symbols</w:t>
      </w:r>
      <w:bookmarkEnd w:id="15"/>
    </w:p>
    <w:p w14:paraId="0AA26980" w14:textId="77777777" w:rsidR="00E829BE" w:rsidRDefault="00C63CDF">
      <w:r>
        <w:t>Clause numbering depends on applicability.</w:t>
      </w:r>
    </w:p>
    <w:p w14:paraId="13B60960" w14:textId="77777777" w:rsidR="00E829BE" w:rsidRDefault="00C63CDF">
      <w:r>
        <w:t>For the purposes of the present document, the [following] symbols [given in … and the following] apply:</w:t>
      </w:r>
    </w:p>
    <w:p w14:paraId="4992725A" w14:textId="77777777" w:rsidR="00E829BE" w:rsidRDefault="00C63CDF">
      <w:r>
        <w:t>Symbol format</w:t>
      </w:r>
    </w:p>
    <w:p w14:paraId="1239D5AB" w14:textId="77777777" w:rsidR="00E829BE" w:rsidRDefault="00C63CDF">
      <w:pPr>
        <w:pStyle w:val="EW"/>
      </w:pPr>
      <w:r>
        <w:t>&amp;lt;symbol&gt;</w:t>
      </w:r>
      <w:r>
        <w:tab/>
        <w:t>&amp;lt;Explanation&gt;</w:t>
      </w:r>
    </w:p>
    <w:p w14:paraId="4FC6B4F9" w14:textId="77777777" w:rsidR="00E829BE" w:rsidRDefault="00C63CDF">
      <w:pPr>
        <w:pStyle w:val="EW"/>
      </w:pPr>
      <w:r>
        <w:t>&amp;lt;2nd symbol&gt;</w:t>
      </w:r>
      <w:r>
        <w:tab/>
        <w:t>&amp;lt;2nd Explanation&gt;</w:t>
      </w:r>
    </w:p>
    <w:p w14:paraId="1519829C" w14:textId="77777777" w:rsidR="00E829BE" w:rsidRDefault="00C63CDF">
      <w:pPr>
        <w:pStyle w:val="EW"/>
      </w:pPr>
      <w:r>
        <w:t>&amp;lt;3rd symbol&gt;</w:t>
      </w:r>
      <w:r>
        <w:tab/>
        <w:t>&amp;lt;3rd Explanation&gt;</w:t>
      </w:r>
    </w:p>
    <w:p w14:paraId="0EB45F76" w14:textId="77777777" w:rsidR="00E829BE" w:rsidRDefault="00C63CDF">
      <w:pPr>
        <w:pStyle w:val="Heading2"/>
      </w:pPr>
      <w:bookmarkStart w:id="16" w:name="abbreviations"/>
      <w:bookmarkStart w:id="17" w:name="_Toc232432152"/>
      <w:bookmarkEnd w:id="12"/>
      <w:r>
        <w:t>3.3</w:t>
      </w:r>
      <w:r>
        <w:tab/>
        <w:t>Abbreviations</w:t>
      </w:r>
      <w:bookmarkEnd w:id="17"/>
    </w:p>
    <w:p w14:paraId="38BEDB9A" w14:textId="77777777" w:rsidR="00E829BE" w:rsidRDefault="00C63CDF">
      <w:r>
        <w:t>Abbreviations should be ordered alphabetically.</w:t>
      </w:r>
    </w:p>
    <w:p w14:paraId="0CFB8375" w14:textId="77777777" w:rsidR="00E829BE" w:rsidRDefault="00C63CDF">
      <w:r>
        <w:t>Clause numbering depends on applicability.</w:t>
      </w:r>
    </w:p>
    <w:p w14:paraId="27EED12F" w14:textId="77777777" w:rsidR="00E829BE" w:rsidRDefault="00C63CDF">
      <w:r>
        <w:t>For the purposes of the present document, the [following] abbreviations [given in … and the following] apply:</w:t>
      </w:r>
    </w:p>
    <w:p w14:paraId="0FDBBBF6" w14:textId="77777777" w:rsidR="00E829BE" w:rsidRDefault="00C63CDF">
      <w:r>
        <w:t>Abbreviation format</w:t>
      </w:r>
    </w:p>
    <w:p w14:paraId="7BC69592" w14:textId="77777777" w:rsidR="00E829BE" w:rsidRDefault="00C63CDF">
      <w:pPr>
        <w:pStyle w:val="EW"/>
      </w:pPr>
      <w:r>
        <w:t>&amp;lt;ABBREVIATION1&gt;</w:t>
      </w:r>
      <w:r>
        <w:tab/>
        <w:t>&amp;lt;Explanation&gt;</w:t>
      </w:r>
    </w:p>
    <w:p w14:paraId="0C64EDA4" w14:textId="77777777" w:rsidR="00E829BE" w:rsidRDefault="00C63CDF">
      <w:pPr>
        <w:pStyle w:val="EW"/>
      </w:pPr>
      <w:r>
        <w:t>&amp;lt;ABBREVIATION2&gt;</w:t>
      </w:r>
      <w:r>
        <w:tab/>
        <w:t>&amp;lt;Explanation&gt;</w:t>
      </w:r>
    </w:p>
    <w:p w14:paraId="16FD59C3" w14:textId="77777777" w:rsidR="00E829BE" w:rsidRDefault="00C63CDF">
      <w:pPr>
        <w:pStyle w:val="EW"/>
      </w:pPr>
      <w:r>
        <w:t>&amp;lt;ABBREVIATION3&gt;</w:t>
      </w:r>
      <w:r>
        <w:tab/>
        <w:t>&amp;lt;Explanation&gt;</w:t>
      </w:r>
    </w:p>
    <w:p w14:paraId="106955A0" w14:textId="77777777" w:rsidR="00E829BE" w:rsidRDefault="00C63CDF">
      <w:pPr>
        <w:pStyle w:val="Heading1"/>
      </w:pPr>
      <w:bookmarkStart w:id="18" w:name="conventions"/>
      <w:bookmarkStart w:id="19" w:name="_Toc232432153"/>
      <w:bookmarkEnd w:id="14"/>
      <w:bookmarkEnd w:id="16"/>
      <w:r>
        <w:t>4</w:t>
      </w:r>
      <w:r>
        <w:tab/>
        <w:t>Conventions</w:t>
      </w:r>
      <w:bookmarkEnd w:id="19"/>
    </w:p>
    <w:p w14:paraId="34068F0D" w14:textId="77777777" w:rsidR="00E829BE" w:rsidRDefault="00C63CDF">
      <w:r>
        <w:t>The key words "Shall", "Shall not", "May", "Need not", "Should", "Should not" in this document are to be interpreted as described in the oneM2M Drafting Rules [i.1]</w:t>
      </w:r>
    </w:p>
    <w:p w14:paraId="7AAABAD7" w14:textId="77777777" w:rsidR="00E829BE" w:rsidRDefault="00C63CDF">
      <w:pPr>
        <w:pStyle w:val="Heading1"/>
      </w:pPr>
      <w:bookmarkStart w:id="20" w:name="X6a533ea1c410e3874912b18ac8666d87b5cb828"/>
      <w:bookmarkStart w:id="21" w:name="_Toc232432154"/>
      <w:bookmarkEnd w:id="18"/>
      <w:r>
        <w:t>5</w:t>
      </w:r>
      <w:r>
        <w:tab/>
        <w:t>Introduction to Interworking with ETSI MEC</w:t>
      </w:r>
      <w:bookmarkEnd w:id="21"/>
    </w:p>
    <w:p w14:paraId="02CEB123" w14:textId="77777777" w:rsidR="00E829BE" w:rsidRDefault="00C63CDF">
      <w:r>
        <w:t>Interworking oneM2M with ETSI MEC aims to add capabilities that enable hosting a (potentially more than one) oneM2M CSE as well as IPE AE's (as needed) on an edge platform. This will allow oneM2M to leverage recent capabilities that focus on edge platforms that can perform complex processing and reduce end</w:t>
      </w:r>
      <w:r>
        <w:noBreakHyphen/>
        <w:t>to</w:t>
      </w:r>
      <w:r>
        <w:noBreakHyphen/>
        <w:t>end latency and throughput. The document describes services that are exposed by ETSI MEC and additional new features that are defined to offer enhanced services from oneM2M and ETSI MEC.</w:t>
      </w:r>
    </w:p>
    <w:p w14:paraId="4E6E35E6" w14:textId="77777777" w:rsidR="00E829BE" w:rsidRDefault="00C63CDF">
      <w:pPr>
        <w:pStyle w:val="Heading2"/>
      </w:pPr>
      <w:bookmarkStart w:id="22" w:name="deploying-onem2m-with-etsi-mec"/>
      <w:bookmarkStart w:id="23" w:name="_Toc232432155"/>
      <w:r>
        <w:t>5.1</w:t>
      </w:r>
      <w:r>
        <w:tab/>
        <w:t>Deploying oneM2M with ETSI MEC</w:t>
      </w:r>
      <w:bookmarkEnd w:id="23"/>
    </w:p>
    <w:p w14:paraId="75169C82" w14:textId="77777777" w:rsidR="00E829BE" w:rsidRDefault="00C63CDF">
      <w:r>
        <w:t>The services in this clause are fundamentally based on an edge computing compliant deployment, where oneM2M and ETSI MEC platforms are central to the architecture. Such an integration can consider several deployment options, each presenting distinct technical and business implications. In June 2023, oneM2M and ETSI MEC collaboratively developed a white paper titled "Enabling Multi</w:t>
      </w:r>
      <w:r>
        <w:noBreakHyphen/>
        <w:t>access Edge Computing in Internet</w:t>
      </w:r>
      <w:r>
        <w:noBreakHyphen/>
        <w:t>of</w:t>
      </w:r>
      <w:r>
        <w:noBreakHyphen/>
        <w:t>Things: how to deploy ETSI MEC and oneM2M." [i.15] This white paper proposes four distinct deployment options for how oneM2M and MEC can be integrated and operated.</w:t>
      </w:r>
    </w:p>
    <w:p w14:paraId="7F7F23E7" w14:textId="77777777" w:rsidR="00E829BE" w:rsidRDefault="00C63CDF">
      <w:pPr>
        <w:pStyle w:val="Heading3"/>
      </w:pPr>
      <w:bookmarkStart w:id="24" w:name="option-a"/>
      <w:bookmarkStart w:id="25" w:name="_Toc232432156"/>
      <w:r>
        <w:t>5.1.1</w:t>
      </w:r>
      <w:r>
        <w:tab/>
        <w:t>Option A</w:t>
      </w:r>
      <w:bookmarkEnd w:id="25"/>
    </w:p>
    <w:p w14:paraId="4B915EB6" w14:textId="77777777" w:rsidR="00E829BE" w:rsidRDefault="00C63CDF">
      <w:r>
        <w:t xml:space="preserve">oneM2M CSE is deployed in a cloud platform and MEC in an Edge platform. This deployment scenario positions the IoT platform itself primarily on the cloud side, with MEC functioning at the edge. It represents one of the most common </w:t>
      </w:r>
      <w:r>
        <w:lastRenderedPageBreak/>
        <w:t>deployment configurations for cloud</w:t>
      </w:r>
      <w:r>
        <w:noBreakHyphen/>
        <w:t>based IoT platforms integrating with edge computing. While it allows for some benefits of edge computing through localized network and processing, it doesn't fully leverage the advantages of a 100% edge computing environment, as the cloud remains the ultimate endpoint for data storage and management.</w:t>
      </w:r>
    </w:p>
    <w:p w14:paraId="22EB4775" w14:textId="77777777" w:rsidR="00E829BE" w:rsidRDefault="00C63CDF">
      <w:pPr>
        <w:pStyle w:val="FL"/>
      </w:pPr>
      <w:r>
        <w:rPr>
          <w:noProof/>
        </w:rPr>
        <w:drawing>
          <wp:inline distT="0" distB="0" distL="0" distR="0" wp14:anchorId="6742CFE1" wp14:editId="092DCF5F">
            <wp:extent cx="2233061" cy="3311090"/>
            <wp:effectExtent l="0" t="0" r="0" b="0"/>
            <wp:docPr id="2" name="Picture" descr="Deployment A"/>
            <wp:cNvGraphicFramePr/>
            <a:graphic xmlns:a="http://schemas.openxmlformats.org/drawingml/2006/main">
              <a:graphicData uri="http://schemas.openxmlformats.org/drawingml/2006/picture">
                <pic:pic xmlns:pic="http://schemas.openxmlformats.org/drawingml/2006/picture">
                  <pic:nvPicPr>
                    <pic:cNvPr id="2" name="Picture" descr="./media/oneM2M_MEC_deployment_A.png"/>
                    <pic:cNvPicPr>
                      <a:picLocks noChangeAspect="1" noChangeArrowheads="1"/>
                    </pic:cNvPicPr>
                  </pic:nvPicPr>
                  <pic:blipFill>
                    <a:blip r:embed="rId9"/>
                    <a:stretch>
                      <a:fillRect/>
                    </a:stretch>
                  </pic:blipFill>
                  <pic:spPr bwMode="auto">
                    <a:xfrm>
                      <a:off x="0" y="0"/>
                      <a:ext cx="2233061" cy="3311090"/>
                    </a:xfrm>
                    <a:prstGeom prst="rect">
                      <a:avLst/>
                    </a:prstGeom>
                    <a:noFill/>
                    <a:ln w="9525">
                      <a:noFill/>
                      <a:headEnd/>
                      <a:tailEnd/>
                    </a:ln>
                  </pic:spPr>
                </pic:pic>
              </a:graphicData>
            </a:graphic>
          </wp:inline>
        </w:drawing>
      </w:r>
    </w:p>
    <w:p w14:paraId="37211717" w14:textId="77777777" w:rsidR="00E829BE" w:rsidRDefault="00C63CDF">
      <w:pPr>
        <w:pStyle w:val="TF"/>
      </w:pPr>
      <w:r>
        <w:t>Deployment A</w:t>
      </w:r>
    </w:p>
    <w:p w14:paraId="0B7FA10E" w14:textId="77777777" w:rsidR="00E829BE" w:rsidRDefault="00C63CDF">
      <w:pPr>
        <w:pStyle w:val="Heading3"/>
      </w:pPr>
      <w:bookmarkStart w:id="26" w:name="option-b"/>
      <w:bookmarkStart w:id="27" w:name="_Toc232432157"/>
      <w:bookmarkEnd w:id="20"/>
      <w:r>
        <w:t>5.1.2</w:t>
      </w:r>
      <w:r>
        <w:tab/>
        <w:t>Option B</w:t>
      </w:r>
      <w:bookmarkEnd w:id="27"/>
    </w:p>
    <w:p w14:paraId="3A524571" w14:textId="77777777" w:rsidR="00E829BE" w:rsidRDefault="00C63CDF">
      <w:r>
        <w:t>oneM2M CSE and MEC as Edge Nodes hosted on different physical Nodes. In this option, both oneM2M and MEC are deployed as edge nodes, but they reside on physically separate edge hardware. Compared to Option A, this setup allows for all data and information exchange between oneM2M and MEC to be performed locally at the edge, resulting in faster processing. Despite oneM2M IoT service providers and ETSI MEC entities potentially being distinct, this scenario is viable, particularly in the nascent stages of the e</w:t>
      </w:r>
      <w:r>
        <w:t>dge computing market.</w:t>
      </w:r>
    </w:p>
    <w:p w14:paraId="013ED21A" w14:textId="77777777" w:rsidR="00E829BE" w:rsidRDefault="00C63CDF">
      <w:pPr>
        <w:pStyle w:val="FL"/>
      </w:pPr>
      <w:r>
        <w:rPr>
          <w:noProof/>
        </w:rPr>
        <w:lastRenderedPageBreak/>
        <w:drawing>
          <wp:inline distT="0" distB="0" distL="0" distR="0" wp14:anchorId="3D7920D1" wp14:editId="6AECB955">
            <wp:extent cx="2261936" cy="3311090"/>
            <wp:effectExtent l="0" t="0" r="0" b="0"/>
            <wp:docPr id="3" name="Picture" descr="Deployment B"/>
            <wp:cNvGraphicFramePr/>
            <a:graphic xmlns:a="http://schemas.openxmlformats.org/drawingml/2006/main">
              <a:graphicData uri="http://schemas.openxmlformats.org/drawingml/2006/picture">
                <pic:pic xmlns:pic="http://schemas.openxmlformats.org/drawingml/2006/picture">
                  <pic:nvPicPr>
                    <pic:cNvPr id="3" name="Picture" descr="./media/oneM2M_MEC_deployment_B.png"/>
                    <pic:cNvPicPr>
                      <a:picLocks noChangeAspect="1" noChangeArrowheads="1"/>
                    </pic:cNvPicPr>
                  </pic:nvPicPr>
                  <pic:blipFill>
                    <a:blip r:embed="rId10"/>
                    <a:stretch>
                      <a:fillRect/>
                    </a:stretch>
                  </pic:blipFill>
                  <pic:spPr bwMode="auto">
                    <a:xfrm>
                      <a:off x="0" y="0"/>
                      <a:ext cx="2261936" cy="3311090"/>
                    </a:xfrm>
                    <a:prstGeom prst="rect">
                      <a:avLst/>
                    </a:prstGeom>
                    <a:noFill/>
                    <a:ln w="9525">
                      <a:noFill/>
                      <a:headEnd/>
                      <a:tailEnd/>
                    </a:ln>
                  </pic:spPr>
                </pic:pic>
              </a:graphicData>
            </a:graphic>
          </wp:inline>
        </w:drawing>
      </w:r>
    </w:p>
    <w:p w14:paraId="620EDEF3" w14:textId="77777777" w:rsidR="00E829BE" w:rsidRDefault="00C63CDF">
      <w:pPr>
        <w:pStyle w:val="TF"/>
      </w:pPr>
      <w:r>
        <w:t>Deployment B</w:t>
      </w:r>
    </w:p>
    <w:p w14:paraId="6F8BF042" w14:textId="77777777" w:rsidR="00E829BE" w:rsidRDefault="00C63CDF">
      <w:pPr>
        <w:pStyle w:val="Heading3"/>
      </w:pPr>
      <w:bookmarkStart w:id="28" w:name="option-c"/>
      <w:bookmarkStart w:id="29" w:name="_Toc232432158"/>
      <w:bookmarkEnd w:id="22"/>
      <w:r>
        <w:t>5.1.3</w:t>
      </w:r>
      <w:r>
        <w:tab/>
        <w:t>Option C</w:t>
      </w:r>
      <w:bookmarkEnd w:id="29"/>
    </w:p>
    <w:p w14:paraId="668D136D" w14:textId="77777777" w:rsidR="00E829BE" w:rsidRDefault="00C63CDF">
      <w:r>
        <w:t>oneM2M and MEC are deployed on the same physical Edge Node. This scenario involves the oneM2M and MEC platforms being installed and operated on the very same physical edge node. This co</w:t>
      </w:r>
      <w:r>
        <w:noBreakHyphen/>
        <w:t>location can significantly enhance service performance by eliminating unnecessary data and information exchange between separate nodes. Implementing this option typically necessitates a Service Level Agreement (SLA) between the respective platform providers, and both platforms must support dynamic deployment capabilities across various edge nodes.</w:t>
      </w:r>
    </w:p>
    <w:p w14:paraId="4D2F3BC0" w14:textId="77777777" w:rsidR="00E829BE" w:rsidRDefault="00C63CDF">
      <w:pPr>
        <w:pStyle w:val="FL"/>
      </w:pPr>
      <w:r>
        <w:rPr>
          <w:noProof/>
        </w:rPr>
        <w:drawing>
          <wp:inline distT="0" distB="0" distL="0" distR="0" wp14:anchorId="168ECFB1" wp14:editId="7FC27CA8">
            <wp:extent cx="2300437" cy="3311090"/>
            <wp:effectExtent l="0" t="0" r="0" b="0"/>
            <wp:docPr id="4" name="Picture" descr="Deployment C"/>
            <wp:cNvGraphicFramePr/>
            <a:graphic xmlns:a="http://schemas.openxmlformats.org/drawingml/2006/main">
              <a:graphicData uri="http://schemas.openxmlformats.org/drawingml/2006/picture">
                <pic:pic xmlns:pic="http://schemas.openxmlformats.org/drawingml/2006/picture">
                  <pic:nvPicPr>
                    <pic:cNvPr id="4" name="Picture" descr="./media/oneM2M_MEC_deployment_C.png"/>
                    <pic:cNvPicPr>
                      <a:picLocks noChangeAspect="1" noChangeArrowheads="1"/>
                    </pic:cNvPicPr>
                  </pic:nvPicPr>
                  <pic:blipFill>
                    <a:blip r:embed="rId11"/>
                    <a:stretch>
                      <a:fillRect/>
                    </a:stretch>
                  </pic:blipFill>
                  <pic:spPr bwMode="auto">
                    <a:xfrm>
                      <a:off x="0" y="0"/>
                      <a:ext cx="2300437" cy="3311090"/>
                    </a:xfrm>
                    <a:prstGeom prst="rect">
                      <a:avLst/>
                    </a:prstGeom>
                    <a:noFill/>
                    <a:ln w="9525">
                      <a:noFill/>
                      <a:headEnd/>
                      <a:tailEnd/>
                    </a:ln>
                  </pic:spPr>
                </pic:pic>
              </a:graphicData>
            </a:graphic>
          </wp:inline>
        </w:drawing>
      </w:r>
    </w:p>
    <w:p w14:paraId="281417F5" w14:textId="77777777" w:rsidR="00E829BE" w:rsidRDefault="00C63CDF">
      <w:pPr>
        <w:pStyle w:val="TF"/>
      </w:pPr>
      <w:r>
        <w:t>Deployment C</w:t>
      </w:r>
    </w:p>
    <w:p w14:paraId="25E7D85D" w14:textId="77777777" w:rsidR="00E829BE" w:rsidRDefault="00C63CDF">
      <w:pPr>
        <w:pStyle w:val="Heading3"/>
      </w:pPr>
      <w:bookmarkStart w:id="30" w:name="option-d"/>
      <w:bookmarkStart w:id="31" w:name="_Toc232432159"/>
      <w:bookmarkEnd w:id="24"/>
      <w:r>
        <w:lastRenderedPageBreak/>
        <w:t>5.1.4</w:t>
      </w:r>
      <w:r>
        <w:tab/>
        <w:t>Option D</w:t>
      </w:r>
      <w:bookmarkEnd w:id="31"/>
    </w:p>
    <w:p w14:paraId="4A6430C4" w14:textId="77777777" w:rsidR="00E829BE" w:rsidRDefault="00C63CDF">
      <w:r>
        <w:t>oneM2M and ETSI MEC are tightly coupled within the same edge node. This represents the deepest level of integration, where oneM2M and MEC platforms are physically coupled, often through direct API</w:t>
      </w:r>
      <w:r>
        <w:noBreakHyphen/>
        <w:t>level interworking. In this setup, the oneM2M platform can be recognized and function as an MEC application, fully leveraging all services and functions provided by the MEC environment to deliver a truly 100% edge computing solution. Conversely, the MEC platform can directly offer data source, processing, and multi</w:t>
      </w:r>
      <w:r>
        <w:noBreakHyphen/>
        <w:t>access networking capabilities by hosting oneM2M as an integrated application. Achieving this level of tight coupling necessitates the development of standard documents defining clear interopera</w:t>
      </w:r>
      <w:r>
        <w:t>bility and interworking specifications between the oneM2M and ETSI MEC platforms.</w:t>
      </w:r>
    </w:p>
    <w:p w14:paraId="00AFA5E6" w14:textId="77777777" w:rsidR="00E829BE" w:rsidRDefault="00C63CDF">
      <w:pPr>
        <w:pStyle w:val="FL"/>
      </w:pPr>
      <w:r>
        <w:rPr>
          <w:noProof/>
        </w:rPr>
        <w:drawing>
          <wp:inline distT="0" distB="0" distL="0" distR="0" wp14:anchorId="6335448C" wp14:editId="0D939118">
            <wp:extent cx="2348564" cy="3311090"/>
            <wp:effectExtent l="0" t="0" r="0" b="0"/>
            <wp:docPr id="5" name="Picture" descr="Deployment D"/>
            <wp:cNvGraphicFramePr/>
            <a:graphic xmlns:a="http://schemas.openxmlformats.org/drawingml/2006/main">
              <a:graphicData uri="http://schemas.openxmlformats.org/drawingml/2006/picture">
                <pic:pic xmlns:pic="http://schemas.openxmlformats.org/drawingml/2006/picture">
                  <pic:nvPicPr>
                    <pic:cNvPr id="5" name="Picture" descr="./media/oneM2M_MEC_deployment_D.png"/>
                    <pic:cNvPicPr>
                      <a:picLocks noChangeAspect="1" noChangeArrowheads="1"/>
                    </pic:cNvPicPr>
                  </pic:nvPicPr>
                  <pic:blipFill>
                    <a:blip r:embed="rId12"/>
                    <a:stretch>
                      <a:fillRect/>
                    </a:stretch>
                  </pic:blipFill>
                  <pic:spPr bwMode="auto">
                    <a:xfrm>
                      <a:off x="0" y="0"/>
                      <a:ext cx="2348564" cy="3311090"/>
                    </a:xfrm>
                    <a:prstGeom prst="rect">
                      <a:avLst/>
                    </a:prstGeom>
                    <a:noFill/>
                    <a:ln w="9525">
                      <a:noFill/>
                      <a:headEnd/>
                      <a:tailEnd/>
                    </a:ln>
                  </pic:spPr>
                </pic:pic>
              </a:graphicData>
            </a:graphic>
          </wp:inline>
        </w:drawing>
      </w:r>
    </w:p>
    <w:p w14:paraId="6D7C2219" w14:textId="77777777" w:rsidR="00E829BE" w:rsidRDefault="00C63CDF">
      <w:pPr>
        <w:pStyle w:val="TF"/>
      </w:pPr>
      <w:r>
        <w:t>Deployment D</w:t>
      </w:r>
    </w:p>
    <w:p w14:paraId="4E35061A" w14:textId="77777777" w:rsidR="00E829BE" w:rsidRDefault="00C63CDF">
      <w:pPr>
        <w:pStyle w:val="Heading2"/>
      </w:pPr>
      <w:bookmarkStart w:id="32" w:name="additional-services-to-be-deployed"/>
      <w:bookmarkStart w:id="33" w:name="_Toc232432160"/>
      <w:bookmarkEnd w:id="26"/>
      <w:bookmarkEnd w:id="28"/>
      <w:r>
        <w:t>5.2</w:t>
      </w:r>
      <w:r>
        <w:tab/>
        <w:t>Additional services to be deployed</w:t>
      </w:r>
      <w:bookmarkEnd w:id="33"/>
    </w:p>
    <w:p w14:paraId="633803E9" w14:textId="77777777" w:rsidR="00E829BE" w:rsidRDefault="00C63CDF">
      <w:pPr>
        <w:pStyle w:val="Heading3"/>
      </w:pPr>
      <w:bookmarkStart w:id="34" w:name="swarm-computing-services"/>
      <w:bookmarkStart w:id="35" w:name="_Toc232432161"/>
      <w:r>
        <w:t>5.2.1</w:t>
      </w:r>
      <w:r>
        <w:tab/>
        <w:t>Swarm Computing Services</w:t>
      </w:r>
      <w:bookmarkEnd w:id="35"/>
    </w:p>
    <w:p w14:paraId="76FAF422" w14:textId="77777777" w:rsidR="00E829BE" w:rsidRDefault="00C63CDF">
      <w:r>
        <w:t xml:space="preserve"> Architecture using oneM2M and ETSI MEC  ### 5.2.2 Federated Learning Services  Architecture using oneM2M and ETSI MEC </w:t>
      </w:r>
    </w:p>
    <w:p w14:paraId="1474AB2C" w14:textId="77777777" w:rsidR="00E829BE" w:rsidRDefault="00C63CDF">
      <w:pPr>
        <w:pStyle w:val="Heading1"/>
      </w:pPr>
      <w:bookmarkStart w:id="36" w:name="X29314779746f914c4ce4a3f71471ace37ca4372"/>
      <w:bookmarkStart w:id="37" w:name="_Toc232432162"/>
      <w:bookmarkEnd w:id="30"/>
      <w:bookmarkEnd w:id="32"/>
      <w:bookmarkEnd w:id="34"/>
      <w:r>
        <w:t>6</w:t>
      </w:r>
      <w:r>
        <w:tab/>
        <w:t>Potential impacts for Interworking with ETSI MEC</w:t>
      </w:r>
      <w:bookmarkEnd w:id="37"/>
    </w:p>
    <w:p w14:paraId="5AD78356" w14:textId="77777777" w:rsidR="00E829BE" w:rsidRDefault="00C63CDF">
      <w:pPr>
        <w:pStyle w:val="Heading2"/>
      </w:pPr>
      <w:bookmarkStart w:id="38" w:name="architecture-for-onem2m-and-mec"/>
      <w:bookmarkStart w:id="39" w:name="_Toc232432163"/>
      <w:r>
        <w:t>6.1</w:t>
      </w:r>
      <w:r>
        <w:tab/>
        <w:t>Architecture for oneM2M and MEC</w:t>
      </w:r>
      <w:bookmarkEnd w:id="39"/>
    </w:p>
    <w:p w14:paraId="18D6579B" w14:textId="77777777" w:rsidR="00E829BE" w:rsidRDefault="00C63CDF">
      <w:r>
        <w:t>Clause 5.1 describes the four deployment options for oneM2M and MEC integration. These options range from deploying oneM2M in a cloud platform with MEC at the edge (Option A) to tightly coupling oneM2M and MEC within the same edge node (Option D). Each option presents different technical and business implications, with varying degrees of integration and performance benefits.</w:t>
      </w:r>
    </w:p>
    <w:p w14:paraId="71EB9538" w14:textId="77777777" w:rsidR="00E829BE" w:rsidRDefault="00C63CDF">
      <w:pPr>
        <w:pStyle w:val="FL"/>
      </w:pPr>
      <w:r>
        <w:rPr>
          <w:noProof/>
        </w:rPr>
        <w:lastRenderedPageBreak/>
        <w:drawing>
          <wp:inline distT="0" distB="0" distL="0" distR="0" wp14:anchorId="7131FE36" wp14:editId="25F25C2C">
            <wp:extent cx="6108700" cy="985342"/>
            <wp:effectExtent l="0" t="0" r="0" b="0"/>
            <wp:docPr id="6" name="Picture" descr="Four architectures"/>
            <wp:cNvGraphicFramePr/>
            <a:graphic xmlns:a="http://schemas.openxmlformats.org/drawingml/2006/main">
              <a:graphicData uri="http://schemas.openxmlformats.org/drawingml/2006/picture">
                <pic:pic xmlns:pic="http://schemas.openxmlformats.org/drawingml/2006/picture">
                  <pic:nvPicPr>
                    <pic:cNvPr id="6" name="Picture" descr="./media/Four_architectures.png"/>
                    <pic:cNvPicPr>
                      <a:picLocks noChangeAspect="1" noChangeArrowheads="1"/>
                    </pic:cNvPicPr>
                  </pic:nvPicPr>
                  <pic:blipFill>
                    <a:blip r:embed="rId13"/>
                    <a:stretch>
                      <a:fillRect/>
                    </a:stretch>
                  </pic:blipFill>
                  <pic:spPr bwMode="auto">
                    <a:xfrm>
                      <a:off x="0" y="0"/>
                      <a:ext cx="6108700" cy="985342"/>
                    </a:xfrm>
                    <a:prstGeom prst="rect">
                      <a:avLst/>
                    </a:prstGeom>
                    <a:noFill/>
                    <a:ln w="9525">
                      <a:noFill/>
                      <a:headEnd/>
                      <a:tailEnd/>
                    </a:ln>
                  </pic:spPr>
                </pic:pic>
              </a:graphicData>
            </a:graphic>
          </wp:inline>
        </w:drawing>
      </w:r>
    </w:p>
    <w:p w14:paraId="75C88338" w14:textId="77777777" w:rsidR="00E829BE" w:rsidRDefault="00C63CDF">
      <w:pPr>
        <w:pStyle w:val="TF"/>
      </w:pPr>
      <w:r>
        <w:t>Four architectures</w:t>
      </w:r>
    </w:p>
    <w:p w14:paraId="285F018B" w14:textId="77777777" w:rsidR="00E829BE" w:rsidRDefault="00C63CDF">
      <w:r>
        <w:t>This clause looks at each of the deployments and identifies the unique components involved in integration of oneM2M and ETSI MEC. These 4 deployment options are reflected in the following diagram with components that are needed to implement each deployment. This clause will identify the components and then solutions that are needed to be implemented will be described in clause 7.</w:t>
      </w:r>
    </w:p>
    <w:p w14:paraId="5FCAF142" w14:textId="77777777" w:rsidR="00E829BE" w:rsidRDefault="00C63CDF">
      <w:pPr>
        <w:pStyle w:val="Heading3"/>
      </w:pPr>
      <w:bookmarkStart w:id="40" w:name="etsi-mec-ipe"/>
      <w:bookmarkStart w:id="41" w:name="_Toc232432164"/>
      <w:r>
        <w:t>6.1.1</w:t>
      </w:r>
      <w:r>
        <w:tab/>
        <w:t>ETSI MEC IPE</w:t>
      </w:r>
      <w:bookmarkEnd w:id="41"/>
    </w:p>
    <w:p w14:paraId="079660EC" w14:textId="77777777" w:rsidR="00E829BE" w:rsidRDefault="00C63CDF">
      <w:r>
        <w:t>Define a MEC Interworking Proxy Entity (IPE) that acts as a bridge between the MEC and oneM2M environments, facilitating seamless communication and data exchange. The MEC IPE may deployed as a MEC application that is hosted on the MEC platform or some other platform.</w:t>
      </w:r>
    </w:p>
    <w:p w14:paraId="2F10FF73" w14:textId="77777777" w:rsidR="00E829BE" w:rsidRDefault="00C63CDF" w:rsidP="00872B28">
      <w:pPr>
        <w:pStyle w:val="B1"/>
        <w:numPr>
          <w:ilvl w:val="0"/>
          <w:numId w:val="11"/>
        </w:numPr>
      </w:pPr>
      <w:r>
        <w:t>The MEC IPE will follow existing oneM2M IPE (TS</w:t>
      </w:r>
      <w:r>
        <w:noBreakHyphen/>
        <w:t>0033 IPE) principles to convert data that comes from devices that use the MEC APIs to a oneM2M resource structure.</w:t>
      </w:r>
    </w:p>
    <w:p w14:paraId="3A249DB8" w14:textId="77777777" w:rsidR="00E829BE" w:rsidRDefault="00C63CDF" w:rsidP="00872B28">
      <w:pPr>
        <w:pStyle w:val="B1"/>
        <w:numPr>
          <w:ilvl w:val="0"/>
          <w:numId w:val="11"/>
        </w:numPr>
      </w:pPr>
      <w:r>
        <w:t>The MEC IPE will operate as a MEC application and register to the MEC platform.</w:t>
      </w:r>
    </w:p>
    <w:p w14:paraId="29C36580" w14:textId="77777777" w:rsidR="00E829BE" w:rsidRDefault="00C63CDF" w:rsidP="00872B28">
      <w:pPr>
        <w:pStyle w:val="B1"/>
        <w:numPr>
          <w:ilvl w:val="0"/>
          <w:numId w:val="11"/>
        </w:numPr>
      </w:pPr>
      <w:r>
        <w:t>The MEC IPE will support the discovery of MEC services and capabilities exposed by the MEC platform.</w:t>
      </w:r>
    </w:p>
    <w:p w14:paraId="4819A82E" w14:textId="77777777" w:rsidR="00E829BE" w:rsidRDefault="00C63CDF" w:rsidP="00872B28">
      <w:pPr>
        <w:pStyle w:val="B1"/>
        <w:numPr>
          <w:ilvl w:val="0"/>
          <w:numId w:val="11"/>
        </w:numPr>
      </w:pPr>
      <w:r>
        <w:t>The MEC IPE may discover and provision devices that are connected to the MEC platform.</w:t>
      </w:r>
    </w:p>
    <w:p w14:paraId="1B55CDE5" w14:textId="77777777" w:rsidR="00E829BE" w:rsidRDefault="00C63CDF">
      <w:r>
        <w:t>This is shown in deployment option A and B.</w:t>
      </w:r>
    </w:p>
    <w:p w14:paraId="45C89438" w14:textId="77777777" w:rsidR="00E829BE" w:rsidRDefault="00C63CDF">
      <w:pPr>
        <w:pStyle w:val="Heading3"/>
      </w:pPr>
      <w:bookmarkStart w:id="42" w:name="rd-party-ipe"/>
      <w:bookmarkStart w:id="43" w:name="_Toc232432165"/>
      <w:bookmarkEnd w:id="36"/>
      <w:r>
        <w:t>6.1.2</w:t>
      </w:r>
      <w:r>
        <w:tab/>
        <w:t>3rd Party IPE</w:t>
      </w:r>
      <w:bookmarkEnd w:id="43"/>
    </w:p>
    <w:p w14:paraId="3AEB13DE" w14:textId="77777777" w:rsidR="00E829BE" w:rsidRDefault="00C63CDF">
      <w:r>
        <w:t>Define a 3rd Party Interworking Proxy Entity (IPE) that allows external applications or services to interact with the oneM2M and MEC environments. This IPE can be used to extend the capabilities of the MEC platform by integrating with external systems.</w:t>
      </w:r>
    </w:p>
    <w:p w14:paraId="6765F839" w14:textId="77777777" w:rsidR="00E829BE" w:rsidRDefault="00C63CDF" w:rsidP="00872B28">
      <w:pPr>
        <w:pStyle w:val="B1"/>
        <w:numPr>
          <w:ilvl w:val="0"/>
          <w:numId w:val="12"/>
        </w:numPr>
      </w:pPr>
      <w:r>
        <w:t>The 3rd Party IPE will follow existing oneM2M IPE (TS</w:t>
      </w:r>
      <w:r>
        <w:noBreakHyphen/>
        <w:t>0033 IPE) principles to convert data that comes from external applications to a oneM2M resource structure.</w:t>
      </w:r>
    </w:p>
    <w:p w14:paraId="4DF094F9" w14:textId="77777777" w:rsidR="00E829BE" w:rsidRDefault="00C63CDF" w:rsidP="00872B28">
      <w:pPr>
        <w:pStyle w:val="B1"/>
        <w:numPr>
          <w:ilvl w:val="0"/>
          <w:numId w:val="12"/>
        </w:numPr>
      </w:pPr>
      <w:r>
        <w:t>The 3rd Party IPE will operate as a MEC application and register to the MEC platform.</w:t>
      </w:r>
    </w:p>
    <w:p w14:paraId="218FEE60" w14:textId="77777777" w:rsidR="00E829BE" w:rsidRDefault="00C63CDF" w:rsidP="00872B28">
      <w:pPr>
        <w:pStyle w:val="B1"/>
        <w:numPr>
          <w:ilvl w:val="0"/>
          <w:numId w:val="12"/>
        </w:numPr>
      </w:pPr>
      <w:r>
        <w:t>The 3rd Party IPE may also provide additional functionality, such as data aggregation or analytics, to leverage the capabilities of the MEC platform.</w:t>
      </w:r>
    </w:p>
    <w:p w14:paraId="29B88B27" w14:textId="77777777" w:rsidR="00E829BE" w:rsidRDefault="00C63CDF">
      <w:r>
        <w:t>This is shown in deployment option A.</w:t>
      </w:r>
    </w:p>
    <w:p w14:paraId="27BF2C70" w14:textId="77777777" w:rsidR="00E829BE" w:rsidRDefault="00C63CDF">
      <w:pPr>
        <w:pStyle w:val="Heading3"/>
      </w:pPr>
      <w:bookmarkStart w:id="44" w:name="mca-proxy"/>
      <w:bookmarkStart w:id="45" w:name="_Toc232432166"/>
      <w:bookmarkEnd w:id="38"/>
      <w:r>
        <w:t>6.1.3</w:t>
      </w:r>
      <w:r>
        <w:tab/>
        <w:t>Mca Proxy</w:t>
      </w:r>
      <w:bookmarkEnd w:id="45"/>
    </w:p>
    <w:p w14:paraId="6C189349" w14:textId="77777777" w:rsidR="00E829BE" w:rsidRDefault="00C63CDF">
      <w:r>
        <w:t>Define a Mca Proxy that enables communication between oneM2M devices and the registered CSE. This component is needed to facilitate communication between oneM2M devices where there is no direct connection to the IN</w:t>
      </w:r>
      <w:r>
        <w:noBreakHyphen/>
        <w:t>CSE. In the oneM2M architecture devices communicate with CSEs using the Mca reference point, however devices cannot directly communicate with other oneM2M applications or devices. A new component is needed to facilitate this communication.</w:t>
      </w:r>
    </w:p>
    <w:p w14:paraId="05D7461E" w14:textId="77777777" w:rsidR="00E829BE" w:rsidRDefault="00C63CDF" w:rsidP="00872B28">
      <w:pPr>
        <w:pStyle w:val="B1"/>
        <w:numPr>
          <w:ilvl w:val="0"/>
          <w:numId w:val="13"/>
        </w:numPr>
      </w:pPr>
      <w:r>
        <w:t>The Mca Proxy is implemented as an MEC Application.</w:t>
      </w:r>
    </w:p>
    <w:p w14:paraId="2EA9A446" w14:textId="77777777" w:rsidR="00E829BE" w:rsidRDefault="00C63CDF" w:rsidP="00872B28">
      <w:pPr>
        <w:pStyle w:val="B1"/>
        <w:numPr>
          <w:ilvl w:val="0"/>
          <w:numId w:val="13"/>
        </w:numPr>
      </w:pPr>
      <w:r>
        <w:t>The Mca Proxy will facilitate communication between oneM2M devices and the registered CSE by acting as an intermediary.</w:t>
      </w:r>
    </w:p>
    <w:p w14:paraId="3D0FCDD3" w14:textId="77777777" w:rsidR="00E829BE" w:rsidRDefault="00C63CDF" w:rsidP="00872B28">
      <w:pPr>
        <w:pStyle w:val="B1"/>
        <w:numPr>
          <w:ilvl w:val="0"/>
          <w:numId w:val="13"/>
        </w:numPr>
      </w:pPr>
      <w:r>
        <w:t>The Mca Proxy may also provide additional functionality, such as security processing or provisioning.</w:t>
      </w:r>
    </w:p>
    <w:p w14:paraId="2257DA91" w14:textId="77777777" w:rsidR="00E829BE" w:rsidRDefault="00C63CDF">
      <w:r>
        <w:t>This is shown in deployment option A.</w:t>
      </w:r>
    </w:p>
    <w:p w14:paraId="1F68A805" w14:textId="77777777" w:rsidR="00E829BE" w:rsidRDefault="00C63CDF">
      <w:pPr>
        <w:pStyle w:val="Heading3"/>
      </w:pPr>
      <w:bookmarkStart w:id="46" w:name="swarm-compute-ae"/>
      <w:bookmarkStart w:id="47" w:name="_Toc232432167"/>
      <w:bookmarkEnd w:id="40"/>
      <w:r>
        <w:lastRenderedPageBreak/>
        <w:t>6.1.4</w:t>
      </w:r>
      <w:r>
        <w:tab/>
        <w:t>Swarm Compute AE</w:t>
      </w:r>
      <w:bookmarkEnd w:id="47"/>
    </w:p>
    <w:p w14:paraId="0D029C44" w14:textId="77777777" w:rsidR="00E829BE" w:rsidRDefault="00C63CDF">
      <w:r>
        <w:t>Define a Swarm Compute Application Entity (AE) that enables swarm computing capabilities within the oneM2M and MEC environments. This AE will facilitate the coordination and management of multiple devices working together to perform complex tasks.</w:t>
      </w:r>
    </w:p>
    <w:p w14:paraId="38318504" w14:textId="77777777" w:rsidR="00E829BE" w:rsidRDefault="00C63CDF" w:rsidP="00872B28">
      <w:pPr>
        <w:pStyle w:val="B1"/>
        <w:numPr>
          <w:ilvl w:val="0"/>
          <w:numId w:val="14"/>
        </w:numPr>
      </w:pPr>
      <w:r>
        <w:t>The Swarm Compute AE will be implemented as a MEC application and register to the MEC platform.</w:t>
      </w:r>
    </w:p>
    <w:p w14:paraId="5EC8B9A7" w14:textId="77777777" w:rsidR="00E829BE" w:rsidRDefault="00C63CDF" w:rsidP="00872B28">
      <w:pPr>
        <w:pStyle w:val="B1"/>
        <w:numPr>
          <w:ilvl w:val="0"/>
          <w:numId w:val="14"/>
        </w:numPr>
      </w:pPr>
      <w:r>
        <w:t>The Swarm Compute AE will support the orchestration and management of swarm computing tasks across multiple devices.</w:t>
      </w:r>
    </w:p>
    <w:p w14:paraId="55871548" w14:textId="77777777" w:rsidR="00E829BE" w:rsidRDefault="00C63CDF" w:rsidP="00872B28">
      <w:pPr>
        <w:pStyle w:val="B1"/>
        <w:numPr>
          <w:ilvl w:val="0"/>
          <w:numId w:val="14"/>
        </w:numPr>
      </w:pPr>
      <w:r>
        <w:t>The Swarm Compute AE will leverage MEC services and capabilities to enhance the performance and efficiency of swarm computing operations.</w:t>
      </w:r>
    </w:p>
    <w:p w14:paraId="3A484E49" w14:textId="77777777" w:rsidR="00E829BE" w:rsidRDefault="00C63CDF">
      <w:r>
        <w:t>This is shown in deployment option B.</w:t>
      </w:r>
    </w:p>
    <w:p w14:paraId="02F02C47" w14:textId="77777777" w:rsidR="00E829BE" w:rsidRDefault="00C63CDF">
      <w:pPr>
        <w:pStyle w:val="Heading3"/>
      </w:pPr>
      <w:bookmarkStart w:id="48" w:name="federated-learning-ae"/>
      <w:bookmarkStart w:id="49" w:name="_Toc232432168"/>
      <w:bookmarkEnd w:id="42"/>
      <w:r>
        <w:t>6.1.5</w:t>
      </w:r>
      <w:r>
        <w:tab/>
        <w:t>Federated Learning AE</w:t>
      </w:r>
      <w:bookmarkEnd w:id="49"/>
    </w:p>
    <w:p w14:paraId="52DF4688" w14:textId="77777777" w:rsidR="00E829BE" w:rsidRDefault="00C63CDF">
      <w:r>
        <w:t>Define a Federated Learning Application Entity (AE) that enables federated learning capabilities within the oneM2M and MEC environments. This AE will facilitate the coordination and management of multiple devices working together to perform distributed machine learning tasks.</w:t>
      </w:r>
    </w:p>
    <w:p w14:paraId="5AA1A5BA" w14:textId="77777777" w:rsidR="00E829BE" w:rsidRDefault="00C63CDF" w:rsidP="00872B28">
      <w:pPr>
        <w:pStyle w:val="B1"/>
        <w:numPr>
          <w:ilvl w:val="0"/>
          <w:numId w:val="15"/>
        </w:numPr>
      </w:pPr>
      <w:r>
        <w:t>The Federated Learning AE will be implemented as a MEC application and register to the MEC platform.</w:t>
      </w:r>
    </w:p>
    <w:p w14:paraId="065FA4A5" w14:textId="77777777" w:rsidR="00E829BE" w:rsidRDefault="00C63CDF" w:rsidP="00872B28">
      <w:pPr>
        <w:pStyle w:val="B1"/>
        <w:numPr>
          <w:ilvl w:val="0"/>
          <w:numId w:val="15"/>
        </w:numPr>
      </w:pPr>
      <w:r>
        <w:t>The Federated Learning AE will support the orchestration and management of federated learning tasks across multiple devices.</w:t>
      </w:r>
    </w:p>
    <w:p w14:paraId="1E3BF9C7" w14:textId="77777777" w:rsidR="00E829BE" w:rsidRDefault="00C63CDF" w:rsidP="00872B28">
      <w:pPr>
        <w:pStyle w:val="B1"/>
        <w:numPr>
          <w:ilvl w:val="0"/>
          <w:numId w:val="15"/>
        </w:numPr>
      </w:pPr>
      <w:r>
        <w:t>The Federated Learning AE will leverage MEC services and capabilities to enhance the performance and efficiency of federated learning operations.</w:t>
      </w:r>
    </w:p>
    <w:p w14:paraId="7DEA04BB" w14:textId="77777777" w:rsidR="00E829BE" w:rsidRDefault="00C63CDF">
      <w:r>
        <w:t>This is shown in deployment option B.</w:t>
      </w:r>
    </w:p>
    <w:p w14:paraId="15C4780A" w14:textId="77777777" w:rsidR="00E829BE" w:rsidRDefault="00C63CDF">
      <w:pPr>
        <w:pStyle w:val="Heading3"/>
      </w:pPr>
      <w:bookmarkStart w:id="50" w:name="rd-party-ipe-mn-ae"/>
      <w:bookmarkStart w:id="51" w:name="_Toc232432169"/>
      <w:bookmarkEnd w:id="44"/>
      <w:r>
        <w:t>6.1.6</w:t>
      </w:r>
      <w:r>
        <w:tab/>
        <w:t>3rd Party IPE MN-AE</w:t>
      </w:r>
      <w:bookmarkEnd w:id="51"/>
    </w:p>
    <w:p w14:paraId="2D3DE616" w14:textId="77777777" w:rsidR="00E829BE" w:rsidRDefault="00C63CDF">
      <w:r>
        <w:t>Define a 3rd Party IPE (MN</w:t>
      </w:r>
      <w:r>
        <w:noBreakHyphen/>
        <w:t>AE) that acts as an intermediary between non</w:t>
      </w:r>
      <w:r>
        <w:noBreakHyphen/>
        <w:t>oneM2M devices and the oneM2M architecture. This IPE will facilitate the interaction between non</w:t>
      </w:r>
      <w:r>
        <w:noBreakHyphen/>
        <w:t>oneM2M devices and oneM2M applications by converting data formats and managing communication protocols. The difference between the 3rd Party IPE (MN</w:t>
      </w:r>
      <w:r>
        <w:noBreakHyphen/>
        <w:t>AE) and the 3rd Party IPE (MEC APP) is that it is not managed by the MEC platform. (see 6.1.4)</w:t>
      </w:r>
    </w:p>
    <w:p w14:paraId="3AB09449" w14:textId="77777777" w:rsidR="00E829BE" w:rsidRDefault="00C63CDF" w:rsidP="00872B28">
      <w:pPr>
        <w:pStyle w:val="B1"/>
        <w:numPr>
          <w:ilvl w:val="0"/>
          <w:numId w:val="16"/>
        </w:numPr>
      </w:pPr>
      <w:r>
        <w:t>The 3rd Party IPE (MN</w:t>
      </w:r>
      <w:r>
        <w:noBreakHyphen/>
        <w:t>AE) will follow existing oneM2M IPE (TS</w:t>
      </w:r>
      <w:r>
        <w:noBreakHyphen/>
        <w:t>0033 IPE) principles to convert data that comes from non</w:t>
      </w:r>
      <w:r>
        <w:noBreakHyphen/>
        <w:t>oneM2M devices to a oneM2M resource structure.</w:t>
      </w:r>
    </w:p>
    <w:p w14:paraId="23359A80" w14:textId="77777777" w:rsidR="00E829BE" w:rsidRDefault="00C63CDF" w:rsidP="00872B28">
      <w:pPr>
        <w:pStyle w:val="B1"/>
        <w:numPr>
          <w:ilvl w:val="0"/>
          <w:numId w:val="16"/>
        </w:numPr>
      </w:pPr>
      <w:r>
        <w:t>The 3rd Party IPE (MN</w:t>
      </w:r>
      <w:r>
        <w:noBreakHyphen/>
        <w:t>AE) will register to the MEC platform.</w:t>
      </w:r>
    </w:p>
    <w:p w14:paraId="5A74DC24" w14:textId="77777777" w:rsidR="00E829BE" w:rsidRDefault="00C63CDF" w:rsidP="00872B28">
      <w:pPr>
        <w:pStyle w:val="B1"/>
        <w:numPr>
          <w:ilvl w:val="0"/>
          <w:numId w:val="16"/>
        </w:numPr>
      </w:pPr>
      <w:r>
        <w:t>The 3rd Party IPE (MN</w:t>
      </w:r>
      <w:r>
        <w:noBreakHyphen/>
        <w:t xml:space="preserve">AE) </w:t>
      </w:r>
      <w:r>
        <w:t>will support the discovery of services and capabilities exposed by the MEC platform.</w:t>
      </w:r>
    </w:p>
    <w:p w14:paraId="502E4165" w14:textId="77777777" w:rsidR="00E829BE" w:rsidRDefault="00C63CDF">
      <w:r>
        <w:t>This is shown in deployment option B.</w:t>
      </w:r>
    </w:p>
    <w:p w14:paraId="198FA43F" w14:textId="77777777" w:rsidR="00E829BE" w:rsidRDefault="00C63CDF">
      <w:pPr>
        <w:pStyle w:val="Heading3"/>
      </w:pPr>
      <w:bookmarkStart w:id="52" w:name="mec-csf"/>
      <w:bookmarkStart w:id="53" w:name="_Toc232432170"/>
      <w:bookmarkEnd w:id="46"/>
      <w:r>
        <w:t>6.1.7</w:t>
      </w:r>
      <w:r>
        <w:tab/>
        <w:t>MEC CSF</w:t>
      </w:r>
      <w:bookmarkEnd w:id="53"/>
    </w:p>
    <w:p w14:paraId="369CD596" w14:textId="77777777" w:rsidR="00E829BE" w:rsidRDefault="00C63CDF">
      <w:r>
        <w:t>Define a MEC Common Service Framework (CSF) that provides a set of common services and APIs for MEC applications. The MEC CSF will enable seamless integration and interoperability between MEC applications and oneM2M services.</w:t>
      </w:r>
    </w:p>
    <w:p w14:paraId="39BAA705" w14:textId="77777777" w:rsidR="00E829BE" w:rsidRDefault="00C63CDF" w:rsidP="00872B28">
      <w:pPr>
        <w:pStyle w:val="B1"/>
        <w:numPr>
          <w:ilvl w:val="0"/>
          <w:numId w:val="17"/>
        </w:numPr>
      </w:pPr>
      <w:r>
        <w:t>The MEC CSF will be registered to the MEC platform.</w:t>
      </w:r>
    </w:p>
    <w:p w14:paraId="48A64840" w14:textId="77777777" w:rsidR="00E829BE" w:rsidRDefault="00C63CDF" w:rsidP="00872B28">
      <w:pPr>
        <w:pStyle w:val="B1"/>
        <w:numPr>
          <w:ilvl w:val="0"/>
          <w:numId w:val="17"/>
        </w:numPr>
      </w:pPr>
      <w:r>
        <w:t>The MEC CSF will leverage MEC services and capabilities to enhance the performance and efficiency of registered devices.</w:t>
      </w:r>
    </w:p>
    <w:p w14:paraId="2E2EAC7F" w14:textId="77777777" w:rsidR="00E829BE" w:rsidRDefault="00C63CDF" w:rsidP="00872B28">
      <w:pPr>
        <w:pStyle w:val="B1"/>
        <w:numPr>
          <w:ilvl w:val="0"/>
          <w:numId w:val="17"/>
        </w:numPr>
      </w:pPr>
      <w:r>
        <w:t>The MEC CSF will provide a unified API for oneM2M applications to access MEC services.</w:t>
      </w:r>
    </w:p>
    <w:p w14:paraId="4F9C5788" w14:textId="77777777" w:rsidR="00E829BE" w:rsidRDefault="00C63CDF">
      <w:r>
        <w:t>This is shown in deployment option C.</w:t>
      </w:r>
    </w:p>
    <w:p w14:paraId="3BD6DC9D" w14:textId="77777777" w:rsidR="00E829BE" w:rsidRDefault="00C63CDF">
      <w:pPr>
        <w:pStyle w:val="Heading3"/>
      </w:pPr>
      <w:bookmarkStart w:id="54" w:name="swarm-computing-csf"/>
      <w:bookmarkStart w:id="55" w:name="_Toc232432171"/>
      <w:bookmarkEnd w:id="48"/>
      <w:r>
        <w:lastRenderedPageBreak/>
        <w:t>6.1.8</w:t>
      </w:r>
      <w:r>
        <w:tab/>
        <w:t>Swarm Computing CSF</w:t>
      </w:r>
      <w:bookmarkEnd w:id="55"/>
    </w:p>
    <w:p w14:paraId="3CDA5591" w14:textId="77777777" w:rsidR="00E829BE" w:rsidRDefault="00C63CDF">
      <w:r>
        <w:t>Define a Swarm Computing Common Service Framework (CSF) that provides a set of common services and APIs for swarm computing applications. The Swarm Computing CSF will enable seamless integration and interoperability between swarm computing applications and oneM2M services.</w:t>
      </w:r>
    </w:p>
    <w:p w14:paraId="1F11700C" w14:textId="77777777" w:rsidR="00E829BE" w:rsidRDefault="00C63CDF" w:rsidP="00872B28">
      <w:pPr>
        <w:pStyle w:val="B1"/>
        <w:numPr>
          <w:ilvl w:val="0"/>
          <w:numId w:val="18"/>
        </w:numPr>
      </w:pPr>
      <w:r>
        <w:t>The Swarm Computing CSF will provide a unified API for oneM2M applications to access swarm computing services.</w:t>
      </w:r>
    </w:p>
    <w:p w14:paraId="7B044410" w14:textId="77777777" w:rsidR="00E829BE" w:rsidRDefault="00C63CDF">
      <w:r>
        <w:t>This is shown in deployment option D.</w:t>
      </w:r>
    </w:p>
    <w:p w14:paraId="6DB4137E" w14:textId="77777777" w:rsidR="00E829BE" w:rsidRDefault="00C63CDF">
      <w:pPr>
        <w:pStyle w:val="Heading3"/>
      </w:pPr>
      <w:bookmarkStart w:id="56" w:name="federated-learning-csf"/>
      <w:bookmarkStart w:id="57" w:name="_Toc232432172"/>
      <w:bookmarkEnd w:id="50"/>
      <w:r>
        <w:t>6.1.9</w:t>
      </w:r>
      <w:r>
        <w:tab/>
        <w:t>Federated Learning CSF</w:t>
      </w:r>
      <w:bookmarkEnd w:id="57"/>
    </w:p>
    <w:p w14:paraId="305CC861" w14:textId="77777777" w:rsidR="00E829BE" w:rsidRDefault="00C63CDF">
      <w:r>
        <w:t>Define a Federated Learning Common Service Framework (CSF) that provides a set of common services and APIs for federated learning applications. The Federated Learning CSF will enable seamless integration and interoperability between federated learning applications and oneM2M services.</w:t>
      </w:r>
    </w:p>
    <w:p w14:paraId="727FF199" w14:textId="77777777" w:rsidR="00E829BE" w:rsidRDefault="00C63CDF" w:rsidP="00872B28">
      <w:pPr>
        <w:pStyle w:val="B1"/>
        <w:numPr>
          <w:ilvl w:val="0"/>
          <w:numId w:val="19"/>
        </w:numPr>
      </w:pPr>
      <w:r>
        <w:t>The Federated Learning CSF will provide a unified API for oneM2M applications to access federated learning services.</w:t>
      </w:r>
    </w:p>
    <w:p w14:paraId="31647BE9" w14:textId="77777777" w:rsidR="00E829BE" w:rsidRDefault="00C63CDF">
      <w:r>
        <w:t>This is shown in deployment option D.</w:t>
      </w:r>
    </w:p>
    <w:p w14:paraId="76F260E6" w14:textId="77777777" w:rsidR="00E829BE" w:rsidRDefault="00C63CDF">
      <w:pPr>
        <w:pStyle w:val="Heading3"/>
      </w:pPr>
      <w:bookmarkStart w:id="58" w:name="onem2m-cse-as-mec-service"/>
      <w:bookmarkStart w:id="59" w:name="_Toc232432173"/>
      <w:bookmarkEnd w:id="52"/>
      <w:r>
        <w:t>6.1.10</w:t>
      </w:r>
      <w:r>
        <w:tab/>
        <w:t>oneM2M CSE as MEC Service</w:t>
      </w:r>
      <w:bookmarkEnd w:id="59"/>
    </w:p>
    <w:p w14:paraId="4B7C4DCB" w14:textId="77777777" w:rsidR="00E829BE" w:rsidRDefault="00C63CDF">
      <w:r>
        <w:t>Define a oneM2M CSE that is deployed as a MEC service. This CSE will be tightly integrated with the MEC platform, allowing it to leverage MEC services and capabilities to enhance its performance and efficiency.</w:t>
      </w:r>
    </w:p>
    <w:p w14:paraId="7AC1307F" w14:textId="77777777" w:rsidR="00E829BE" w:rsidRDefault="00C63CDF">
      <w:r>
        <w:t>This is shown in deployment option D.</w:t>
      </w:r>
    </w:p>
    <w:p w14:paraId="606E6A7A" w14:textId="77777777" w:rsidR="00E829BE" w:rsidRDefault="00C63CDF">
      <w:pPr>
        <w:pStyle w:val="Heading2"/>
      </w:pPr>
      <w:bookmarkStart w:id="60" w:name="X8ac303073f090506d6dc2a9237db2e6cf9d96ba"/>
      <w:bookmarkStart w:id="61" w:name="_Toc232432174"/>
      <w:bookmarkEnd w:id="54"/>
      <w:bookmarkEnd w:id="56"/>
      <w:r>
        <w:t>6.2</w:t>
      </w:r>
      <w:r>
        <w:tab/>
        <w:t>Orchestration of oneM2M CSE's and MEC platforms</w:t>
      </w:r>
      <w:bookmarkEnd w:id="61"/>
    </w:p>
    <w:p w14:paraId="06F7AB5B" w14:textId="77777777" w:rsidR="00E829BE" w:rsidRDefault="00C63CDF">
      <w:r>
        <w:t>When using a oneM2M and MEC edge platform the deployments include multiple oneM2M/MEC instances. This clause describes needed features for the management, orchestration and federation of edge platforms that include a oneM2M MN</w:t>
      </w:r>
      <w:r>
        <w:noBreakHyphen/>
        <w:t>CSE and the ETSI MEC platform. The federation and orchestration framework will explore the existing APIs for discovery and resource management principles defined in both standards, while proposing extensions to them with federation and synchronization capabilities. Before orchestrating handover, swarm computing, or federated learning mechanisms, MEC/oneM2M instances must be able to discover, register, and organize themselves into collaborative groups:</w:t>
      </w:r>
    </w:p>
    <w:p w14:paraId="66757E26" w14:textId="77777777" w:rsidR="00E829BE" w:rsidRDefault="00C63CDF" w:rsidP="00872B28">
      <w:pPr>
        <w:pStyle w:val="B1"/>
        <w:numPr>
          <w:ilvl w:val="0"/>
          <w:numId w:val="20"/>
        </w:numPr>
      </w:pPr>
      <w:r>
        <w:rPr>
          <w:b/>
          <w:bCs/>
        </w:rPr>
        <w:t>Instances Registration</w:t>
      </w:r>
      <w:r>
        <w:t>: MEC/oneM2M nodes (e.g., IN</w:t>
      </w:r>
      <w:r>
        <w:noBreakHyphen/>
        <w:t>CSE, MN</w:t>
      </w:r>
      <w:r>
        <w:noBreakHyphen/>
        <w:t>CSE, MEC Platform, MEC Host, etc.) should be able to register to a federation registry, that may include its identity, capabilities, and available services.</w:t>
      </w:r>
    </w:p>
    <w:p w14:paraId="44756B92" w14:textId="77777777" w:rsidR="00E829BE" w:rsidRDefault="00C63CDF" w:rsidP="00872B28">
      <w:pPr>
        <w:pStyle w:val="B1"/>
        <w:numPr>
          <w:ilvl w:val="0"/>
          <w:numId w:val="20"/>
        </w:numPr>
      </w:pPr>
      <w:r>
        <w:rPr>
          <w:b/>
          <w:bCs/>
        </w:rPr>
        <w:t>Instances Discovery</w:t>
      </w:r>
      <w:r>
        <w:t>: MEC/oneM2M nodes should be able to advertise its capabilities through standard discovery mechanisms (e.g., oneM2M Discovery resource, MEC location, etc.). This might be achieved by publishing metadata about the MEC/oneM2M node's processing power, storage capabilities, network connectivity, and supported APIs.</w:t>
      </w:r>
    </w:p>
    <w:p w14:paraId="67AC8BDD" w14:textId="77777777" w:rsidR="00E829BE" w:rsidRDefault="00C63CDF" w:rsidP="00872B28">
      <w:pPr>
        <w:pStyle w:val="B1"/>
        <w:numPr>
          <w:ilvl w:val="0"/>
          <w:numId w:val="20"/>
        </w:numPr>
      </w:pPr>
      <w:r>
        <w:rPr>
          <w:b/>
          <w:bCs/>
        </w:rPr>
        <w:t>Instances Federation</w:t>
      </w:r>
      <w:r>
        <w:t>: once discovered, MEC/oneM2M instances can be logically grouped into a federation group. Such a group might be a collection of MEC/oneM2M instances that are allowed to intercommunicate and cooperate in executing distributed tasks. Federation groups could be defined based on geographic proximity, application domain or QoS requirements.</w:t>
      </w:r>
    </w:p>
    <w:p w14:paraId="617E9698" w14:textId="77777777" w:rsidR="00E829BE" w:rsidRDefault="00C63CDF" w:rsidP="00872B28">
      <w:pPr>
        <w:pStyle w:val="B1"/>
        <w:numPr>
          <w:ilvl w:val="0"/>
          <w:numId w:val="20"/>
        </w:numPr>
      </w:pPr>
      <w:r>
        <w:rPr>
          <w:b/>
          <w:bCs/>
        </w:rPr>
        <w:t>Roles Assignment</w:t>
      </w:r>
      <w:r>
        <w:t>: based on their capabilities, the MEC/oneM2M nodes could be selected for specific roles such as handover anchor, swarm computing worker or federated learning participant. For the instance, MEC/oneM2M nodes with high processing power and storage capacity could be selected for swarm computing and federated learning training tasks, while nodes with good connectivity could be used for handover, service continuity and low</w:t>
      </w:r>
      <w:r>
        <w:noBreakHyphen/>
        <w:t>latency communications.</w:t>
      </w:r>
    </w:p>
    <w:p w14:paraId="506421FB" w14:textId="77777777" w:rsidR="00E829BE" w:rsidRDefault="00C63CDF">
      <w:r>
        <w:t>Therefore, the orchestration framework should:</w:t>
      </w:r>
    </w:p>
    <w:p w14:paraId="2C786F14" w14:textId="77777777" w:rsidR="00E829BE" w:rsidRDefault="00C63CDF" w:rsidP="00872B28">
      <w:pPr>
        <w:pStyle w:val="B1"/>
        <w:numPr>
          <w:ilvl w:val="0"/>
          <w:numId w:val="21"/>
        </w:numPr>
      </w:pPr>
      <w:r>
        <w:lastRenderedPageBreak/>
        <w:t xml:space="preserve">Implement resource replication mechanisms to mirror or move </w:t>
      </w:r>
      <w:r>
        <w:t>device/application registration between MN</w:t>
      </w:r>
      <w:r>
        <w:noBreakHyphen/>
        <w:t>CSE instances or IN</w:t>
      </w:r>
      <w:r>
        <w:noBreakHyphen/>
        <w:t>CSE or across MEC hosts including the reference criteria for doing that.</w:t>
      </w:r>
    </w:p>
    <w:p w14:paraId="234A2464" w14:textId="77777777" w:rsidR="00E829BE" w:rsidRDefault="00C63CDF" w:rsidP="00872B28">
      <w:pPr>
        <w:pStyle w:val="B1"/>
        <w:numPr>
          <w:ilvl w:val="0"/>
          <w:numId w:val="21"/>
        </w:numPr>
      </w:pPr>
      <w:r>
        <w:t>Ensure a handover</w:t>
      </w:r>
      <w:r>
        <w:noBreakHyphen/>
        <w:t>safe mechanism for migrating subscriptions (first establish a new subscription and then terminate the old one).</w:t>
      </w:r>
    </w:p>
    <w:p w14:paraId="6E62C6CC" w14:textId="77777777" w:rsidR="00E829BE" w:rsidRDefault="00C63CDF" w:rsidP="00872B28">
      <w:pPr>
        <w:pStyle w:val="B1"/>
        <w:numPr>
          <w:ilvl w:val="0"/>
          <w:numId w:val="21"/>
        </w:numPr>
      </w:pPr>
      <w:r>
        <w:t>Establish synchronization mechanisms between MN</w:t>
      </w:r>
      <w:r>
        <w:noBreakHyphen/>
        <w:t>CSE and IN</w:t>
      </w:r>
      <w:r>
        <w:noBreakHyphen/>
        <w:t>CSE to ensure that the recent device states are propagated upward and historical data are migrated asynchronous, when necessary.</w:t>
      </w:r>
    </w:p>
    <w:p w14:paraId="5E718255" w14:textId="77777777" w:rsidR="00E829BE" w:rsidRDefault="00C63CDF" w:rsidP="00872B28">
      <w:pPr>
        <w:pStyle w:val="B1"/>
        <w:numPr>
          <w:ilvl w:val="0"/>
          <w:numId w:val="21"/>
        </w:numPr>
      </w:pPr>
      <w:r>
        <w:t>Identify and discover MEC/oneM2M instances from logical federation group.</w:t>
      </w:r>
    </w:p>
    <w:p w14:paraId="43A1EB64" w14:textId="77777777" w:rsidR="00E829BE" w:rsidRDefault="00C63CDF" w:rsidP="00872B28">
      <w:pPr>
        <w:pStyle w:val="B1"/>
        <w:numPr>
          <w:ilvl w:val="0"/>
          <w:numId w:val="21"/>
        </w:numPr>
      </w:pPr>
      <w:r>
        <w:t>Match available resources (e.g., storage, compute, connectivity, etc.) with service requirements (e.g., handover, swarm computing or federated learning).</w:t>
      </w:r>
    </w:p>
    <w:p w14:paraId="35D0467A" w14:textId="77777777" w:rsidR="00E829BE" w:rsidRDefault="00C63CDF" w:rsidP="00872B28">
      <w:pPr>
        <w:pStyle w:val="B1"/>
        <w:numPr>
          <w:ilvl w:val="0"/>
          <w:numId w:val="21"/>
        </w:numPr>
      </w:pPr>
      <w:r>
        <w:t>Assign tasks to federation nodes.</w:t>
      </w:r>
    </w:p>
    <w:p w14:paraId="122C866C" w14:textId="77777777" w:rsidR="00E829BE" w:rsidRDefault="00C63CDF" w:rsidP="00872B28">
      <w:pPr>
        <w:pStyle w:val="B1"/>
        <w:numPr>
          <w:ilvl w:val="0"/>
          <w:numId w:val="21"/>
        </w:numPr>
      </w:pPr>
      <w:r>
        <w:t>Keep registrations, subscriptions, and data synchronized across MN</w:t>
      </w:r>
      <w:r>
        <w:noBreakHyphen/>
        <w:t>CSEs/IN</w:t>
      </w:r>
      <w:r>
        <w:noBreakHyphen/>
        <w:t>CSEs and MEC nodes.</w:t>
      </w:r>
    </w:p>
    <w:p w14:paraId="512D9761" w14:textId="77777777" w:rsidR="00E829BE" w:rsidRDefault="00C63CDF" w:rsidP="00872B28">
      <w:pPr>
        <w:pStyle w:val="B1"/>
        <w:numPr>
          <w:ilvl w:val="0"/>
          <w:numId w:val="21"/>
        </w:numPr>
      </w:pPr>
      <w:r>
        <w:t>Continuously monitor nodes performances and workload by reassigning tasks or triggering handover when needed.</w:t>
      </w:r>
    </w:p>
    <w:p w14:paraId="5D153C47" w14:textId="77777777" w:rsidR="00E829BE" w:rsidRDefault="00C63CDF">
      <w:r>
        <w:t>The orchestration framework should create a federated, service</w:t>
      </w:r>
      <w:r>
        <w:noBreakHyphen/>
        <w:t>aware, and resource</w:t>
      </w:r>
      <w:r>
        <w:noBreakHyphen/>
        <w:t>optimized environment where ETSI MEC and oneM2M instances jointly deliver advanced distributed computing and IoT data management, by addressing handover continuity, swarm scalability, and federated learning privacy. It may also support dynamic service discovery and registration, load balancing across multiple instances, and failover and redundancy mechanisms.</w:t>
      </w:r>
    </w:p>
    <w:p w14:paraId="12B65A0B" w14:textId="77777777" w:rsidR="00E829BE" w:rsidRDefault="00C63CDF">
      <w:pPr>
        <w:pStyle w:val="Heading1"/>
      </w:pPr>
      <w:bookmarkStart w:id="62" w:name="X9aa1aa843738fbfd731ff5f3efd60be585ad94b"/>
      <w:bookmarkStart w:id="63" w:name="_Toc232432175"/>
      <w:bookmarkEnd w:id="58"/>
      <w:bookmarkEnd w:id="60"/>
      <w:r>
        <w:t>6.3</w:t>
      </w:r>
      <w:r>
        <w:tab/>
        <w:t>Handover of IoT devices to oneM2M/MEC platforms</w:t>
      </w:r>
      <w:bookmarkEnd w:id="63"/>
    </w:p>
    <w:p w14:paraId="78A92133" w14:textId="77777777" w:rsidR="00E829BE" w:rsidRDefault="00C63CDF">
      <w:r>
        <w:t>The Handover mechanism refers to the process of transferring control of a device or service from one MEC/oneM2M instance to another, ensuring seamless connectivity and service continuity. There three main scenarios where handover is essential:</w:t>
      </w:r>
    </w:p>
    <w:p w14:paraId="0B6B8D21" w14:textId="77777777" w:rsidR="00E829BE" w:rsidRDefault="00C63CDF" w:rsidP="00872B28">
      <w:pPr>
        <w:pStyle w:val="B1"/>
        <w:numPr>
          <w:ilvl w:val="0"/>
          <w:numId w:val="22"/>
        </w:numPr>
      </w:pPr>
      <w:r>
        <w:t>Optimizing the connection of wireless IoT devices as they move geographically, ensuring they remain connected to the most appropriate edge node.</w:t>
      </w:r>
    </w:p>
    <w:p w14:paraId="3811D82C" w14:textId="77777777" w:rsidR="00E829BE" w:rsidRDefault="00C63CDF" w:rsidP="00872B28">
      <w:pPr>
        <w:pStyle w:val="B1"/>
        <w:numPr>
          <w:ilvl w:val="0"/>
          <w:numId w:val="22"/>
        </w:numPr>
      </w:pPr>
      <w:r>
        <w:t>Maintenance of services or servers that need to be migrated between MEC/oneM2M instances due to load balancing, resource optimization, or fault tolerance.</w:t>
      </w:r>
    </w:p>
    <w:p w14:paraId="1F9ED7C5" w14:textId="77777777" w:rsidR="00E829BE" w:rsidRDefault="00C63CDF" w:rsidP="00872B28">
      <w:pPr>
        <w:pStyle w:val="B1"/>
        <w:numPr>
          <w:ilvl w:val="0"/>
          <w:numId w:val="22"/>
        </w:numPr>
      </w:pPr>
      <w:r>
        <w:t>Emergency scenarios where rapid handover is required to maintain service continuity during network disruptions or failures, such as a failure of an edge node or a sudden surge in demand.</w:t>
      </w:r>
    </w:p>
    <w:p w14:paraId="2BC8547E" w14:textId="77777777" w:rsidR="00E829BE" w:rsidRDefault="00C63CDF">
      <w:r>
        <w:t>This process, illustrated in Figure 6.3.1, is critical when devices move between different edge nodes or when services must be migrated to maintain low latency, reliability, and high availability.</w:t>
      </w:r>
    </w:p>
    <w:p w14:paraId="3F5E3AE4" w14:textId="77777777" w:rsidR="00E829BE" w:rsidRDefault="00C63CDF">
      <w:pPr>
        <w:pStyle w:val="FL"/>
      </w:pPr>
      <w:r>
        <w:rPr>
          <w:noProof/>
        </w:rPr>
        <w:lastRenderedPageBreak/>
        <w:drawing>
          <wp:inline distT="0" distB="0" distL="0" distR="0" wp14:anchorId="5DC6D5E1" wp14:editId="30080709">
            <wp:extent cx="6108700" cy="6625890"/>
            <wp:effectExtent l="0" t="0" r="0" b="0"/>
            <wp:docPr id="7" name="Picture" descr="Fig 6.3.1"/>
            <wp:cNvGraphicFramePr/>
            <a:graphic xmlns:a="http://schemas.openxmlformats.org/drawingml/2006/main">
              <a:graphicData uri="http://schemas.openxmlformats.org/drawingml/2006/picture">
                <pic:pic xmlns:pic="http://schemas.openxmlformats.org/drawingml/2006/picture">
                  <pic:nvPicPr>
                    <pic:cNvPr id="7" name="Picture" descr="./media/handover.png"/>
                    <pic:cNvPicPr>
                      <a:picLocks noChangeAspect="1" noChangeArrowheads="1"/>
                    </pic:cNvPicPr>
                  </pic:nvPicPr>
                  <pic:blipFill>
                    <a:blip r:embed="rId14"/>
                    <a:stretch>
                      <a:fillRect/>
                    </a:stretch>
                  </pic:blipFill>
                  <pic:spPr bwMode="auto">
                    <a:xfrm>
                      <a:off x="0" y="0"/>
                      <a:ext cx="6108700" cy="6625890"/>
                    </a:xfrm>
                    <a:prstGeom prst="rect">
                      <a:avLst/>
                    </a:prstGeom>
                    <a:noFill/>
                    <a:ln w="9525">
                      <a:noFill/>
                      <a:headEnd/>
                      <a:tailEnd/>
                    </a:ln>
                  </pic:spPr>
                </pic:pic>
              </a:graphicData>
            </a:graphic>
          </wp:inline>
        </w:drawing>
      </w:r>
    </w:p>
    <w:p w14:paraId="1D0623DB" w14:textId="77777777" w:rsidR="00E829BE" w:rsidRDefault="00C63CDF">
      <w:pPr>
        <w:pStyle w:val="TF"/>
      </w:pPr>
      <w:r>
        <w:t>Fig 6.3.1</w:t>
      </w:r>
    </w:p>
    <w:p w14:paraId="0F9A5909" w14:textId="77777777" w:rsidR="00E829BE" w:rsidRDefault="00C63CDF">
      <w:r>
        <w:t>Fig 6.3.1 IoT device handover Depending on system design and device capability, handover control can follow one of two approaches:</w:t>
      </w:r>
    </w:p>
    <w:p w14:paraId="2F5664E5" w14:textId="77777777" w:rsidR="00E829BE" w:rsidRDefault="00C63CDF" w:rsidP="00872B28">
      <w:pPr>
        <w:pStyle w:val="B1"/>
        <w:numPr>
          <w:ilvl w:val="0"/>
          <w:numId w:val="23"/>
        </w:numPr>
      </w:pPr>
      <w:r>
        <w:t>Device</w:t>
      </w:r>
      <w:r>
        <w:noBreakHyphen/>
        <w:t>controlled handover: The device itself detects conditions that trigger a handover (e.g., deteriorating radio quality, mobility, policy changes). It initiates discovery, re</w:t>
      </w:r>
      <w:r>
        <w:noBreakHyphen/>
        <w:t>registration, and session updates with the target MEC/oneM2M instance. This approach offers autonomy but assumes the device has sufficient resources to evaluate conditions, make decisions, and handle signaling.</w:t>
      </w:r>
    </w:p>
    <w:p w14:paraId="206968A1" w14:textId="77777777" w:rsidR="00E829BE" w:rsidRDefault="00C63CDF" w:rsidP="00872B28">
      <w:pPr>
        <w:pStyle w:val="B1"/>
        <w:numPr>
          <w:ilvl w:val="0"/>
          <w:numId w:val="23"/>
        </w:numPr>
      </w:pPr>
      <w:r>
        <w:t>Network</w:t>
      </w:r>
      <w:r>
        <w:noBreakHyphen/>
        <w:t>controlled handover: The MEC/oneM2M infrastructure (e.g., MN</w:t>
      </w:r>
      <w:r>
        <w:noBreakHyphen/>
        <w:t>CSEs or gateways) monitors device connectivity and system load, then initiates or enforces a handover. The device simply follows the instructions (e.g., re</w:t>
      </w:r>
      <w:r>
        <w:noBreakHyphen/>
        <w:t>register to a new MN</w:t>
      </w:r>
      <w:r>
        <w:noBreakHyphen/>
        <w:t>CSE) without needing complex logic or extensive signaling capability. This approach could be suitable for constrained IoT devices with limited processing or decision</w:t>
      </w:r>
      <w:r>
        <w:noBreakHyphen/>
        <w:t>making capacity.</w:t>
      </w:r>
    </w:p>
    <w:p w14:paraId="06DFAE40" w14:textId="77777777" w:rsidR="00E829BE" w:rsidRDefault="00C63CDF">
      <w:r>
        <w:lastRenderedPageBreak/>
        <w:t>In practice, the chosen strategy should balance device capability, network intelligence, and the requirements of the application domain. For resource</w:t>
      </w:r>
      <w:r>
        <w:noBreakHyphen/>
        <w:t>constrained IoT devices, offloading decision</w:t>
      </w:r>
      <w:r>
        <w:noBreakHyphen/>
        <w:t>making to the MEC/oneM2M layer may reduce device complexity and power usage, while device</w:t>
      </w:r>
      <w:r>
        <w:noBreakHyphen/>
        <w:t>controlled handovers may provide faster reaction times and greater autonomy in heterogeneous deployments. To design an effective handover mechanism, the following high</w:t>
      </w:r>
      <w:r>
        <w:noBreakHyphen/>
        <w:t>level considerations should be addressed:</w:t>
      </w:r>
    </w:p>
    <w:p w14:paraId="4E2C84D9" w14:textId="77777777" w:rsidR="00E829BE" w:rsidRDefault="00C63CDF" w:rsidP="00872B28">
      <w:pPr>
        <w:pStyle w:val="B1"/>
        <w:numPr>
          <w:ilvl w:val="0"/>
          <w:numId w:val="24"/>
        </w:numPr>
      </w:pPr>
      <w:r>
        <w:rPr>
          <w:b/>
          <w:bCs/>
        </w:rPr>
        <w:t>Identity &amp; Security</w:t>
      </w:r>
      <w:r>
        <w:t>: The device must maintain a consistent identity across MEC/oneM2M instances, with fast and secure re</w:t>
      </w:r>
      <w:r>
        <w:noBreakHyphen/>
        <w:t>authentication (e.g., token</w:t>
      </w:r>
      <w:r>
        <w:noBreakHyphen/>
        <w:t>based methods). Security credentials and keys should be managed automatically to ensure a smooth transition.</w:t>
      </w:r>
    </w:p>
    <w:p w14:paraId="1CF14A22" w14:textId="77777777" w:rsidR="00E829BE" w:rsidRDefault="00C63CDF" w:rsidP="00872B28">
      <w:pPr>
        <w:pStyle w:val="B1"/>
        <w:numPr>
          <w:ilvl w:val="0"/>
          <w:numId w:val="24"/>
        </w:numPr>
      </w:pPr>
      <w:r>
        <w:rPr>
          <w:b/>
          <w:bCs/>
        </w:rPr>
        <w:t>Session &amp; State Continuity</w:t>
      </w:r>
      <w:r>
        <w:t>: Handover must preserve session continuity and data consistency. This includes mechanisms for state replication (buffers, acknowledgments, sequence numbers), subscription reinstatement, downlink catch</w:t>
      </w:r>
      <w:r>
        <w:noBreakHyphen/>
        <w:t>up, and, where possible, context transfer of QoS or profiles between gateways.</w:t>
      </w:r>
    </w:p>
    <w:p w14:paraId="6FB5B0E6" w14:textId="77777777" w:rsidR="00E829BE" w:rsidRDefault="00C63CDF" w:rsidP="00872B28">
      <w:pPr>
        <w:pStyle w:val="B1"/>
        <w:numPr>
          <w:ilvl w:val="0"/>
          <w:numId w:val="24"/>
        </w:numPr>
      </w:pPr>
      <w:r>
        <w:rPr>
          <w:b/>
          <w:bCs/>
        </w:rPr>
        <w:t>Performance &amp; Latency</w:t>
      </w:r>
      <w:r>
        <w:t>: Interruptions must be minimized with well</w:t>
      </w:r>
      <w:r>
        <w:noBreakHyphen/>
        <w:t>defined handover budgets (e.g., ≤200 ms for critical telemetry). Local buffering, ordering policies, duplicate suppression, and time synchronization help maintain low latency and reliable delivery.</w:t>
      </w:r>
    </w:p>
    <w:p w14:paraId="28504A63" w14:textId="77777777" w:rsidR="00E829BE" w:rsidRDefault="00C63CDF" w:rsidP="00872B28">
      <w:pPr>
        <w:pStyle w:val="B1"/>
        <w:numPr>
          <w:ilvl w:val="0"/>
          <w:numId w:val="24"/>
        </w:numPr>
      </w:pPr>
      <w:r>
        <w:rPr>
          <w:b/>
          <w:bCs/>
        </w:rPr>
        <w:t>Network Awareness &amp; Adaptation</w:t>
      </w:r>
      <w:r>
        <w:t>: The mechanism should leverage network conditions such as bandwidth, signal strength, and congestion when selecting target gateways. Neighbour awareness, proactive discovery, and policy</w:t>
      </w:r>
      <w:r>
        <w:noBreakHyphen/>
        <w:t>based triggers (RSSI/SNR thresholds, cost/latency trade</w:t>
      </w:r>
      <w:r>
        <w:noBreakHyphen/>
        <w:t>offs) are key to ensuring optimal handover decisions. Admission control policies must also be considered, allowing gateways to accept or defer connections gracefully.</w:t>
      </w:r>
    </w:p>
    <w:p w14:paraId="2B4281EC" w14:textId="77777777" w:rsidR="00E829BE" w:rsidRDefault="00C63CDF" w:rsidP="00872B28">
      <w:pPr>
        <w:pStyle w:val="B1"/>
        <w:numPr>
          <w:ilvl w:val="0"/>
          <w:numId w:val="24"/>
        </w:numPr>
      </w:pPr>
      <w:r>
        <w:rPr>
          <w:b/>
          <w:bCs/>
        </w:rPr>
        <w:t>Monitoring &amp; Reliability</w:t>
      </w:r>
      <w:r>
        <w:t>: System reliability depends on the ability to measure and manage handovers. KPIs such as attach/authentication time, packet loss, and latency deltas should be tracked. Tracing, alarms for frequent or failed handovers, and robust retry/backoff logic ensure stability and resilience.</w:t>
      </w:r>
    </w:p>
    <w:p w14:paraId="317EF8ED" w14:textId="77777777" w:rsidR="00E829BE" w:rsidRDefault="00C63CDF" w:rsidP="00872B28">
      <w:pPr>
        <w:pStyle w:val="B1"/>
        <w:numPr>
          <w:ilvl w:val="0"/>
          <w:numId w:val="24"/>
        </w:numPr>
      </w:pPr>
      <w:r>
        <w:rPr>
          <w:b/>
          <w:bCs/>
        </w:rPr>
        <w:t>Device Constraints &amp; Efficiency</w:t>
      </w:r>
      <w:r>
        <w:t>: IoT devices, often resource- or power</w:t>
      </w:r>
      <w:r>
        <w:noBreakHyphen/>
        <w:t>constrained, require lightweight solutions. Gateway</w:t>
      </w:r>
      <w:r>
        <w:noBreakHyphen/>
        <w:t>local registrations can reduce complexity, while power</w:t>
      </w:r>
      <w:r>
        <w:noBreakHyphen/>
        <w:t>aware scanning and cached neighbour reports minimize RF cost. Feature negotiation and versioned message contracts further improve compatibility and efficiency across heterogeneous deployments.</w:t>
      </w:r>
    </w:p>
    <w:p w14:paraId="6F206CCB" w14:textId="77777777" w:rsidR="00E829BE" w:rsidRDefault="00C63CDF">
      <w:r>
        <w:t>These considerations will be further analyzed in oneM2M and ETSI MEC.</w:t>
      </w:r>
    </w:p>
    <w:p w14:paraId="49FA99A3" w14:textId="77777777" w:rsidR="00E829BE" w:rsidRDefault="00C63CDF">
      <w:pPr>
        <w:pStyle w:val="Heading2"/>
      </w:pPr>
      <w:bookmarkStart w:id="64" w:name="onem2mmec-support-of-swarm-computing"/>
      <w:bookmarkStart w:id="65" w:name="_Toc232432176"/>
      <w:r>
        <w:t>6.4</w:t>
      </w:r>
      <w:r>
        <w:tab/>
        <w:t>oneM2M/MEC support of swarm computing</w:t>
      </w:r>
      <w:bookmarkEnd w:id="65"/>
    </w:p>
    <w:p w14:paraId="2DE4DFA7" w14:textId="77777777" w:rsidR="00E829BE" w:rsidRDefault="00C63CDF">
      <w:r>
        <w:t>Swarm Computing refers to the coordination of multiple MEC/oneM2M instances to perform distributed computing tasks, leveraging the capabilities of edge devices and networks. In this paradigm, individual MEC/oneM2M nodes act like members of a swarm, each contributing processing power, storage, connectivity, or sensing capabilities to achieve collective goal. The system operates in a decentralized and adaptive manner, where tasks can be dynamically partitioned, distributed, and recombined across nodes dependi</w:t>
      </w:r>
      <w:r>
        <w:t>ng on resource availability, network conditions, and application requirements. This enables resilient, scalable, and low</w:t>
      </w:r>
      <w:r>
        <w:noBreakHyphen/>
        <w:t xml:space="preserve">latency processing, as tasks are executed closer to the data sources and devices while ensuring cooperative load balancing, fault tolerance, and energy efficiency. When mapped onto MEC/oneM2M interworking, distributed instances could be implemented as Application Entities (AEs) hosted on Middle Nodes (MNs) or Application Dedicated Nodes (ADNs). In this scenario, local coordination within </w:t>
      </w:r>
      <w:r>
        <w:t>a swarm could be supported by nearby Common Service Entities (CSEs). In ETSI MEC terms, there can be MEC Services or MEC Applications which provide contextual information aggregated from other swarm nodes. In this clause, the entities involved are described as follows:</w:t>
      </w:r>
    </w:p>
    <w:p w14:paraId="4064D08D" w14:textId="77777777" w:rsidR="00E829BE" w:rsidRDefault="00C63CDF" w:rsidP="00872B28">
      <w:pPr>
        <w:pStyle w:val="B1"/>
        <w:numPr>
          <w:ilvl w:val="0"/>
          <w:numId w:val="25"/>
        </w:numPr>
      </w:pPr>
      <w:r>
        <w:rPr>
          <w:b/>
          <w:bCs/>
        </w:rPr>
        <w:t>Swarm Agent (Local/Edge)</w:t>
      </w:r>
      <w:r>
        <w:t>: is a software entity running on a device, MEC host, or oneM2M Application Entity that performs local computation and participates in cooperative swarm behavior. It executes subtasks of a global distributed task, shares local state, sensor data, or intermediate results with peers. The local Swarm Agent may run on constrained devices or ADNs, focusing on lightweight processing and sensing, while the Edge Swarm Agent may run on MEC hosts or MNs, handling more complex subtasks and acting as a bridge to cloud/</w:t>
      </w:r>
      <w:r>
        <w:t>federated nodes.</w:t>
      </w:r>
    </w:p>
    <w:p w14:paraId="76A1849D" w14:textId="77777777" w:rsidR="00E829BE" w:rsidRDefault="00C63CDF" w:rsidP="00872B28">
      <w:pPr>
        <w:pStyle w:val="B1"/>
        <w:numPr>
          <w:ilvl w:val="0"/>
          <w:numId w:val="25"/>
        </w:numPr>
      </w:pPr>
      <w:r>
        <w:rPr>
          <w:b/>
          <w:bCs/>
        </w:rPr>
        <w:t>Swarm Entity</w:t>
      </w:r>
      <w:r>
        <w:t>: is any participating user or platform (e.g., device, MEC host, AE, MN, or ADN) that contributes computing, storage, or sensing resources to the swarm. It executes assigned subtasks and exchanges state updates with other nodes via oneM2M group communication or MEC APIs.</w:t>
      </w:r>
    </w:p>
    <w:p w14:paraId="2D69819C" w14:textId="77777777" w:rsidR="00E829BE" w:rsidRDefault="00C63CDF" w:rsidP="00872B28">
      <w:pPr>
        <w:pStyle w:val="B1"/>
        <w:numPr>
          <w:ilvl w:val="0"/>
          <w:numId w:val="25"/>
        </w:numPr>
      </w:pPr>
      <w:r>
        <w:rPr>
          <w:b/>
          <w:bCs/>
        </w:rPr>
        <w:lastRenderedPageBreak/>
        <w:t>Swarm Collector</w:t>
      </w:r>
      <w:r>
        <w:t>: software (e.g., CSE or MEC host) that aggregates results from multiple swarm nodes and produces a unified output. It collects partial results from distributed swarm nodes, performs aggregation (e.g., fusion of sensor data), and provides the final output back to the orchestrator, applications, or end</w:t>
      </w:r>
      <w:r>
        <w:noBreakHyphen/>
        <w:t>users.</w:t>
      </w:r>
    </w:p>
    <w:p w14:paraId="439DF9D7" w14:textId="77777777" w:rsidR="00E829BE" w:rsidRDefault="00C63CDF" w:rsidP="00872B28">
      <w:pPr>
        <w:pStyle w:val="B1"/>
        <w:numPr>
          <w:ilvl w:val="0"/>
          <w:numId w:val="25"/>
        </w:numPr>
      </w:pPr>
      <w:r>
        <w:rPr>
          <w:b/>
          <w:bCs/>
        </w:rPr>
        <w:t>Swarm Orchestrator</w:t>
      </w:r>
      <w:r>
        <w:t>: is the central coordination entity of the swarm that manages task distribution, resource allocation, synchronization, resilience, and policy enforcement. It splits global tasks into subtasks, assigns subtasks to swarm nodes based on capacity, connectivity, and energy, detects node failures and reassigns tasks, and ensures QoS, latency, energy, and fault</w:t>
      </w:r>
      <w:r>
        <w:noBreakHyphen/>
        <w:t>tolerance goals. It may operate centrally (e.g., cloud IN</w:t>
      </w:r>
      <w:r>
        <w:noBreakHyphen/>
        <w:t>CSE) or decentrally (e.g., at MEC/MN</w:t>
      </w:r>
      <w:r>
        <w:noBreakHyphen/>
        <w:t>CSE) depending on deployment.</w:t>
      </w:r>
    </w:p>
    <w:p w14:paraId="1E86817A" w14:textId="77777777" w:rsidR="00E829BE" w:rsidRDefault="00C63CDF">
      <w:r>
        <w:t>Consistent with the deployment options described in Clause 5, swarm computing may be implemented through the following options:</w:t>
      </w:r>
    </w:p>
    <w:p w14:paraId="2921ED07" w14:textId="77777777" w:rsidR="00E829BE" w:rsidRDefault="00C63CDF" w:rsidP="00872B28">
      <w:pPr>
        <w:pStyle w:val="B1"/>
        <w:numPr>
          <w:ilvl w:val="0"/>
          <w:numId w:val="26"/>
        </w:numPr>
      </w:pPr>
      <w:r>
        <w:rPr>
          <w:b/>
          <w:bCs/>
        </w:rPr>
        <w:t>Option 1</w:t>
      </w:r>
      <w:r>
        <w:t>: In this configuration, Swarm Entities ask Swarm Agents to perform local tasks and interact with a Swarm Collector located nearby at the edge. The Swarm Orchestrator coordinates task assignment and resource allocation. Swarm Agents can execute subtasks locally and return intermediate results to the Swarm Collector, which consolidates outputs and sends them back to the Swarm Orchestrator. The Swarm Orchestrator and the Swarm Collector may be co</w:t>
      </w:r>
      <w:r>
        <w:noBreakHyphen/>
        <w:t>located or deployed separately on the edge. This option emphasi</w:t>
      </w:r>
      <w:r>
        <w:t>zes low</w:t>
      </w:r>
      <w:r>
        <w:noBreakHyphen/>
        <w:t>latency collaboration between distributed Swarm Nodes and is well</w:t>
      </w:r>
      <w:r>
        <w:noBreakHyphen/>
        <w:t>suited for scenarios where tasks require real</w:t>
      </w:r>
      <w:r>
        <w:noBreakHyphen/>
        <w:t>time responses and localized aggregation as illustrated in Figure 6.4.1.</w:t>
      </w:r>
    </w:p>
    <w:p w14:paraId="158EF8DE" w14:textId="77777777" w:rsidR="00E829BE" w:rsidRDefault="00C63CDF" w:rsidP="00872B28">
      <w:pPr>
        <w:pStyle w:val="FL"/>
        <w:numPr>
          <w:ilvl w:val="0"/>
          <w:numId w:val="27"/>
        </w:numPr>
      </w:pPr>
      <w:r>
        <w:rPr>
          <w:noProof/>
        </w:rPr>
        <w:drawing>
          <wp:inline distT="0" distB="0" distL="0" distR="0" wp14:anchorId="3F02A622" wp14:editId="63AC333A">
            <wp:extent cx="6108700" cy="3192813"/>
            <wp:effectExtent l="0" t="0" r="0" b="0"/>
            <wp:docPr id="8" name="Picture" descr="Fig 6.4.1"/>
            <wp:cNvGraphicFramePr/>
            <a:graphic xmlns:a="http://schemas.openxmlformats.org/drawingml/2006/main">
              <a:graphicData uri="http://schemas.openxmlformats.org/drawingml/2006/picture">
                <pic:pic xmlns:pic="http://schemas.openxmlformats.org/drawingml/2006/picture">
                  <pic:nvPicPr>
                    <pic:cNvPr id="8" name="Picture" descr="./media/swarm_computing_option_1_updated.png"/>
                    <pic:cNvPicPr>
                      <a:picLocks noChangeAspect="1" noChangeArrowheads="1"/>
                    </pic:cNvPicPr>
                  </pic:nvPicPr>
                  <pic:blipFill>
                    <a:blip r:embed="rId15"/>
                    <a:stretch>
                      <a:fillRect/>
                    </a:stretch>
                  </pic:blipFill>
                  <pic:spPr bwMode="auto">
                    <a:xfrm>
                      <a:off x="0" y="0"/>
                      <a:ext cx="6108700" cy="3192813"/>
                    </a:xfrm>
                    <a:prstGeom prst="rect">
                      <a:avLst/>
                    </a:prstGeom>
                    <a:noFill/>
                    <a:ln w="9525">
                      <a:noFill/>
                      <a:headEnd/>
                      <a:tailEnd/>
                    </a:ln>
                  </pic:spPr>
                </pic:pic>
              </a:graphicData>
            </a:graphic>
          </wp:inline>
        </w:drawing>
      </w:r>
    </w:p>
    <w:p w14:paraId="28EE0F87" w14:textId="77777777" w:rsidR="00E829BE" w:rsidRDefault="00C63CDF" w:rsidP="00872B28">
      <w:pPr>
        <w:pStyle w:val="TF"/>
        <w:numPr>
          <w:ilvl w:val="0"/>
          <w:numId w:val="27"/>
        </w:numPr>
      </w:pPr>
      <w:r>
        <w:t>Fig 6.4.1</w:t>
      </w:r>
    </w:p>
    <w:p w14:paraId="4FD66E55" w14:textId="77777777" w:rsidR="00E829BE" w:rsidRDefault="00C63CDF">
      <w:r>
        <w:rPr>
          <w:b/>
          <w:bCs/>
        </w:rPr>
        <w:t>Fig 6.4.1 Swarm Computing Implementation - Option 1</w:t>
      </w:r>
    </w:p>
    <w:p w14:paraId="705386DF" w14:textId="77777777" w:rsidR="00E829BE" w:rsidRDefault="00C63CDF" w:rsidP="00872B28">
      <w:pPr>
        <w:pStyle w:val="B1"/>
        <w:numPr>
          <w:ilvl w:val="0"/>
          <w:numId w:val="28"/>
        </w:numPr>
      </w:pPr>
      <w:r>
        <w:rPr>
          <w:b/>
          <w:bCs/>
        </w:rPr>
        <w:t>Option 2</w:t>
      </w:r>
      <w:r>
        <w:t>: Swarm Entities could be resource</w:t>
      </w:r>
      <w:r>
        <w:noBreakHyphen/>
        <w:t>constrained devices running lightweight processing. These devices can only execute simple tasks and rely on the Swarm Agents for heavier processing and the Swarm Collector for results aggregation. The Swarm Orchestrator manages tasks' distribution and offloading policies, ensuring that constrained Swarm Entities are not overloaded. The Swarm Collector aggregates results from multiple Swarm Agents (e.g., deployed on the edge, namely Swarm Agent 1 and Swarm Agent 2) in charg</w:t>
      </w:r>
      <w:r>
        <w:t>e of processing of the different sub</w:t>
      </w:r>
      <w:r>
        <w:noBreakHyphen/>
        <w:t>tasks, and returns consolidated outputs. This result is then shared with the Swarm Orchestrator as well as with the Swarm Agent that sent the original request. Finally, the initial Swarm Agent (Local) performs post</w:t>
      </w:r>
      <w:r>
        <w:noBreakHyphen/>
        <w:t>processing operations according to the requirements of the initial request, as shown in the Figure 6.4.2. In this option, the Swarm Collector and the Swarm Orchestrator may be co</w:t>
      </w:r>
      <w:r>
        <w:noBreakHyphen/>
        <w:t>located on the edge platform..</w:t>
      </w:r>
    </w:p>
    <w:p w14:paraId="4F6A0A9A" w14:textId="77777777" w:rsidR="00E829BE" w:rsidRDefault="00C63CDF">
      <w:pPr>
        <w:pStyle w:val="FL"/>
      </w:pPr>
      <w:r>
        <w:rPr>
          <w:noProof/>
        </w:rPr>
        <w:lastRenderedPageBreak/>
        <w:drawing>
          <wp:inline distT="0" distB="0" distL="0" distR="0" wp14:anchorId="60361FD8" wp14:editId="17709144">
            <wp:extent cx="6108700" cy="2265214"/>
            <wp:effectExtent l="0" t="0" r="0" b="0"/>
            <wp:docPr id="9" name="Picture" descr="Fig 6.4.2"/>
            <wp:cNvGraphicFramePr/>
            <a:graphic xmlns:a="http://schemas.openxmlformats.org/drawingml/2006/main">
              <a:graphicData uri="http://schemas.openxmlformats.org/drawingml/2006/picture">
                <pic:pic xmlns:pic="http://schemas.openxmlformats.org/drawingml/2006/picture">
                  <pic:nvPicPr>
                    <pic:cNvPr id="9" name="Picture" descr="./media/swarm_computing_option_2_updated.png"/>
                    <pic:cNvPicPr>
                      <a:picLocks noChangeAspect="1" noChangeArrowheads="1"/>
                    </pic:cNvPicPr>
                  </pic:nvPicPr>
                  <pic:blipFill>
                    <a:blip r:embed="rId16"/>
                    <a:stretch>
                      <a:fillRect/>
                    </a:stretch>
                  </pic:blipFill>
                  <pic:spPr bwMode="auto">
                    <a:xfrm>
                      <a:off x="0" y="0"/>
                      <a:ext cx="6108700" cy="2265214"/>
                    </a:xfrm>
                    <a:prstGeom prst="rect">
                      <a:avLst/>
                    </a:prstGeom>
                    <a:noFill/>
                    <a:ln w="9525">
                      <a:noFill/>
                      <a:headEnd/>
                      <a:tailEnd/>
                    </a:ln>
                  </pic:spPr>
                </pic:pic>
              </a:graphicData>
            </a:graphic>
          </wp:inline>
        </w:drawing>
      </w:r>
    </w:p>
    <w:p w14:paraId="32259DDF" w14:textId="77777777" w:rsidR="00E829BE" w:rsidRDefault="00C63CDF">
      <w:pPr>
        <w:pStyle w:val="TF"/>
      </w:pPr>
      <w:r>
        <w:t>Fig 6.4.2</w:t>
      </w:r>
    </w:p>
    <w:p w14:paraId="68264B60" w14:textId="77777777" w:rsidR="00E829BE" w:rsidRDefault="00C63CDF">
      <w:r>
        <w:rPr>
          <w:b/>
          <w:bCs/>
        </w:rPr>
        <w:t>Fig 6.4.2 Swarm Computing Implementation - Option 2</w:t>
      </w:r>
    </w:p>
    <w:p w14:paraId="20269A23" w14:textId="77777777" w:rsidR="00E829BE" w:rsidRDefault="00C63CDF" w:rsidP="00872B28">
      <w:pPr>
        <w:pStyle w:val="B1"/>
        <w:numPr>
          <w:ilvl w:val="0"/>
          <w:numId w:val="29"/>
        </w:numPr>
      </w:pPr>
      <w:r>
        <w:rPr>
          <w:b/>
          <w:bCs/>
        </w:rPr>
        <w:t>Option 3</w:t>
      </w:r>
      <w:r>
        <w:t>: This option extends orchestration beyond the edge by combining local processing with cloud</w:t>
      </w:r>
      <w:r>
        <w:noBreakHyphen/>
        <w:t>level intelligence. Swarm Entities interact with Swarm Agents at the edge (close to the devices) to perform latency</w:t>
      </w:r>
      <w:r>
        <w:noBreakHyphen/>
        <w:t>sensitive processing. In addition, the Swarm Collector, located in a more centralized or cloud domain, executes high</w:t>
      </w:r>
      <w:r>
        <w:noBreakHyphen/>
        <w:t>level analytics such as large</w:t>
      </w:r>
      <w:r>
        <w:noBreakHyphen/>
        <w:t>scale pattern recognition or long</w:t>
      </w:r>
      <w:r>
        <w:noBreakHyphen/>
        <w:t>term optimization using datasets that have been previously collected. The Swarm Orchestrator ensures synchronization betwe</w:t>
      </w:r>
      <w:r>
        <w:t>en local results coming from the Swarm Agent at the edge and global insights from the cloud, as illustrated in Figure 6.4.3. The Swarm Collector (Global) receives the data produced by the Swarm Entity via the Swarm Orchestrator, and then performs application</w:t>
      </w:r>
      <w:r>
        <w:noBreakHyphen/>
        <w:t>specific pattern recognition which is shared with the Swarm Entity via the Swarm Orchestrator and the Swarm Agent. This hybrid model leverages the strengths of both edge and cloud: low latency at the edge and high computational power in the cloud, enabl</w:t>
      </w:r>
      <w:r>
        <w:t>ing scalable and adaptive swarm intelligence. This option is more application</w:t>
      </w:r>
      <w:r>
        <w:noBreakHyphen/>
        <w:t>specific because it divides intelligence between cloud and edge based on the workload. While Options 1 and 2 mainly vary by how close computation is to devices or how much is offloaded, Option 3 requires a split between real</w:t>
      </w:r>
      <w:r>
        <w:noBreakHyphen/>
        <w:t>time behavior at the edge and high</w:t>
      </w:r>
      <w:r>
        <w:noBreakHyphen/>
        <w:t>level reasoning in a cloud. Therefore, the placement of functions depends on the type of analytics, latency constraints, and data</w:t>
      </w:r>
      <w:r>
        <w:noBreakHyphen/>
        <w:t>handling rules of each application.</w:t>
      </w:r>
    </w:p>
    <w:p w14:paraId="03F3F8A6" w14:textId="77777777" w:rsidR="00E829BE" w:rsidRDefault="00C63CDF">
      <w:pPr>
        <w:pStyle w:val="FL"/>
      </w:pPr>
      <w:r>
        <w:rPr>
          <w:noProof/>
        </w:rPr>
        <w:drawing>
          <wp:inline distT="0" distB="0" distL="0" distR="0" wp14:anchorId="5481917A" wp14:editId="09B6E2DE">
            <wp:extent cx="5985862" cy="2420470"/>
            <wp:effectExtent l="0" t="0" r="0" b="0"/>
            <wp:docPr id="10" name="Picture" descr="Fig 6.4.3"/>
            <wp:cNvGraphicFramePr/>
            <a:graphic xmlns:a="http://schemas.openxmlformats.org/drawingml/2006/main">
              <a:graphicData uri="http://schemas.openxmlformats.org/drawingml/2006/picture">
                <pic:pic xmlns:pic="http://schemas.openxmlformats.org/drawingml/2006/picture">
                  <pic:nvPicPr>
                    <pic:cNvPr id="10" name="Picture" descr="./media/swarm_computing_option_3_updated.png"/>
                    <pic:cNvPicPr>
                      <a:picLocks noChangeAspect="1" noChangeArrowheads="1"/>
                    </pic:cNvPicPr>
                  </pic:nvPicPr>
                  <pic:blipFill>
                    <a:blip r:embed="rId17"/>
                    <a:stretch>
                      <a:fillRect/>
                    </a:stretch>
                  </pic:blipFill>
                  <pic:spPr bwMode="auto">
                    <a:xfrm>
                      <a:off x="0" y="0"/>
                      <a:ext cx="5985862" cy="2420470"/>
                    </a:xfrm>
                    <a:prstGeom prst="rect">
                      <a:avLst/>
                    </a:prstGeom>
                    <a:noFill/>
                    <a:ln w="9525">
                      <a:noFill/>
                      <a:headEnd/>
                      <a:tailEnd/>
                    </a:ln>
                  </pic:spPr>
                </pic:pic>
              </a:graphicData>
            </a:graphic>
          </wp:inline>
        </w:drawing>
      </w:r>
    </w:p>
    <w:p w14:paraId="4196BA2B" w14:textId="77777777" w:rsidR="00E829BE" w:rsidRDefault="00C63CDF">
      <w:pPr>
        <w:pStyle w:val="TF"/>
      </w:pPr>
      <w:r>
        <w:t>Fig 6.4.3</w:t>
      </w:r>
    </w:p>
    <w:p w14:paraId="4E70D07F" w14:textId="77777777" w:rsidR="00E829BE" w:rsidRDefault="00C63CDF">
      <w:r>
        <w:rPr>
          <w:b/>
          <w:bCs/>
        </w:rPr>
        <w:t>Fig 6.4.3 Swarm Computing Implementation - Option 3</w:t>
      </w:r>
    </w:p>
    <w:p w14:paraId="58FB7FE9" w14:textId="77777777" w:rsidR="00E829BE" w:rsidRDefault="00C63CDF">
      <w:r>
        <w:t>To allow multiple MEC/oneM2M nodes to collaboratively perform distributed tasks, the orchestration mechanisms should take into account the following aspects:</w:t>
      </w:r>
    </w:p>
    <w:p w14:paraId="4366FD70" w14:textId="77777777" w:rsidR="00E829BE" w:rsidRDefault="00C63CDF" w:rsidP="00872B28">
      <w:pPr>
        <w:pStyle w:val="B1"/>
        <w:numPr>
          <w:ilvl w:val="0"/>
          <w:numId w:val="30"/>
        </w:numPr>
      </w:pPr>
      <w:r>
        <w:rPr>
          <w:b/>
          <w:bCs/>
        </w:rPr>
        <w:lastRenderedPageBreak/>
        <w:t>Task Decomposition</w:t>
      </w:r>
      <w:r>
        <w:t>: a global computation task is divided into smaller subtasks. The orchestrator distributes these subtasks to participating MEC/oneM2M nodes based on their declared processing and storage capacity, network connectivity, or CPU/GPU availability.</w:t>
      </w:r>
    </w:p>
    <w:p w14:paraId="61158BD3" w14:textId="77777777" w:rsidR="00E829BE" w:rsidRDefault="00C63CDF" w:rsidP="00872B28">
      <w:pPr>
        <w:pStyle w:val="B1"/>
        <w:numPr>
          <w:ilvl w:val="0"/>
          <w:numId w:val="30"/>
        </w:numPr>
      </w:pPr>
      <w:r>
        <w:rPr>
          <w:b/>
          <w:bCs/>
        </w:rPr>
        <w:t>Synchronization</w:t>
      </w:r>
      <w:r>
        <w:t>: appropriate synchronization mechanisms (e.g., publish/subscribe over oneM2M and MEC APIs) should ensure swarm nodes operate on consistent views of data. To maintain consistent swarm knowledge across federated nodes, a distributed state synchronization is required.</w:t>
      </w:r>
    </w:p>
    <w:p w14:paraId="12A20B33" w14:textId="77777777" w:rsidR="00E829BE" w:rsidRDefault="00C63CDF" w:rsidP="00872B28">
      <w:pPr>
        <w:pStyle w:val="B1"/>
        <w:numPr>
          <w:ilvl w:val="0"/>
          <w:numId w:val="30"/>
        </w:numPr>
      </w:pPr>
      <w:r>
        <w:rPr>
          <w:b/>
          <w:bCs/>
        </w:rPr>
        <w:t>Task offloading</w:t>
      </w:r>
      <w:r>
        <w:t>: the orchestration mechanism should support task offloading policies where swarm members dynamically delegate high</w:t>
      </w:r>
      <w:r>
        <w:noBreakHyphen/>
        <w:t>complexity processing to nearby MEC/oneM2M nodes.</w:t>
      </w:r>
    </w:p>
    <w:p w14:paraId="6D946C6E" w14:textId="77777777" w:rsidR="00E829BE" w:rsidRDefault="00C63CDF" w:rsidP="00872B28">
      <w:pPr>
        <w:pStyle w:val="B1"/>
        <w:numPr>
          <w:ilvl w:val="0"/>
          <w:numId w:val="30"/>
        </w:numPr>
      </w:pPr>
      <w:r>
        <w:rPr>
          <w:b/>
          <w:bCs/>
        </w:rPr>
        <w:t>Resilience</w:t>
      </w:r>
      <w:r>
        <w:t>: in case of node failures, the orchestrator dynamically reallocates unfinished subtasks to other swarm nodes.</w:t>
      </w:r>
    </w:p>
    <w:p w14:paraId="7210AE0C" w14:textId="77777777" w:rsidR="00E829BE" w:rsidRDefault="00C63CDF" w:rsidP="00872B28">
      <w:pPr>
        <w:pStyle w:val="B1"/>
        <w:numPr>
          <w:ilvl w:val="0"/>
          <w:numId w:val="30"/>
        </w:numPr>
      </w:pPr>
      <w:r>
        <w:rPr>
          <w:b/>
          <w:bCs/>
        </w:rPr>
        <w:t>Coordination and Aggregation</w:t>
      </w:r>
      <w:r>
        <w:t>: results from swarm nodes are aggregated at a designed MEC host, IN</w:t>
      </w:r>
      <w:r>
        <w:noBreakHyphen/>
        <w:t>CSE or MN</w:t>
      </w:r>
      <w:r>
        <w:noBreakHyphen/>
        <w:t>CSE which acts as a collector node. The oneM2M's group communication primitives could be used to coordinate actions across swarm members, while MEC APIs could be used to optimize routing and QoS for tasks exchanges.</w:t>
      </w:r>
    </w:p>
    <w:p w14:paraId="04F1E665" w14:textId="77777777" w:rsidR="00E829BE" w:rsidRDefault="00C63CDF">
      <w:r>
        <w:t>The swarm computing orchestrator is the coordinator, load balancer, and fault manager of swarm computing. It does not always execute tasks itself, instead it manages how, where, and when the tasks are executed, ensuring that the swarm MEC/oneM2M nodes behave like a single resilient and adaptive system.</w:t>
      </w:r>
    </w:p>
    <w:p w14:paraId="4F2050AF" w14:textId="77777777" w:rsidR="00E829BE" w:rsidRDefault="00C63CDF">
      <w:pPr>
        <w:pStyle w:val="Heading2"/>
      </w:pPr>
      <w:bookmarkStart w:id="66" w:name="X245854013bba2dd77974a445b61a7aefbbb53de"/>
      <w:bookmarkStart w:id="67" w:name="_Toc232432177"/>
      <w:bookmarkEnd w:id="62"/>
      <w:r>
        <w:t>6.5</w:t>
      </w:r>
      <w:r>
        <w:tab/>
        <w:t>oneM2M and MEC support for federated Learning</w:t>
      </w:r>
      <w:bookmarkEnd w:id="67"/>
    </w:p>
    <w:p w14:paraId="25C438EB" w14:textId="77777777" w:rsidR="00E829BE" w:rsidRDefault="00C63CDF">
      <w:r>
        <w:t>Federated Learning is a distributed machine learning approach in which model training is performed locally on multiple nodes and only model's parameters or weights, not row data, are exchanged with aggregators. Instead of sending sensitive data to a central location, each node trains a local model using its own data and then shares only the model updates with a central location, which aggregates these updates to improve the global model. This enhances privacy, reduces bandwidth usage, and allows model adapt</w:t>
      </w:r>
      <w:r>
        <w:t>ation close to data sources and IoT devices.</w:t>
      </w:r>
    </w:p>
    <w:p w14:paraId="73C8660F" w14:textId="77777777" w:rsidR="00E829BE" w:rsidRDefault="00C63CDF">
      <w:r>
        <w:t>In the MEC/oneM2M interworking context, local training can be executed within Application Entities (AEs) on Middle Nodes (MN</w:t>
      </w:r>
      <w:r>
        <w:noBreakHyphen/>
        <w:t>CSE) or even on constrained edge devices, while aggregation roles can be hosted on Infrastructure Nodes CSEs (IN</w:t>
      </w:r>
      <w:r>
        <w:noBreakHyphen/>
        <w:t>CSE) in the cloud environment, or on ETSI MEC applications acting as intermediate servers at the edge. ETSI MEC services could provide capabilities such as Location API, Radio Network Information API, or IoT API to enrich local training with contextual features.</w:t>
      </w:r>
    </w:p>
    <w:p w14:paraId="6A0053B8" w14:textId="77777777" w:rsidR="00E829BE" w:rsidRDefault="00C63CDF">
      <w:r>
        <w:t>In this clause, the entities involved are described as follows:</w:t>
      </w:r>
    </w:p>
    <w:p w14:paraId="2998A6DE" w14:textId="77777777" w:rsidR="00E829BE" w:rsidRDefault="00C63CDF" w:rsidP="00872B28">
      <w:pPr>
        <w:pStyle w:val="B1"/>
        <w:numPr>
          <w:ilvl w:val="0"/>
          <w:numId w:val="31"/>
        </w:numPr>
      </w:pPr>
      <w:r>
        <w:rPr>
          <w:b/>
          <w:bCs/>
        </w:rPr>
        <w:t>FL Client:</w:t>
      </w:r>
      <w:r>
        <w:t xml:space="preserve"> a participating device or node (e.g., IoT sensor, oneM2M AE, oneM2M MN</w:t>
      </w:r>
      <w:r>
        <w:noBreakHyphen/>
        <w:t>CSE, MEC node or application entity) that trains a machine learning model locally using its own private data. It holds raw data (never shared outside the device), performs local model training based on the global model received from the server/aggregator, and sends only model updates/gradients (not raw data) back to the FL Server or Aggregator.</w:t>
      </w:r>
    </w:p>
    <w:p w14:paraId="60465123" w14:textId="77777777" w:rsidR="00E829BE" w:rsidRDefault="00C63CDF" w:rsidP="00872B28">
      <w:pPr>
        <w:pStyle w:val="B1"/>
        <w:numPr>
          <w:ilvl w:val="0"/>
          <w:numId w:val="31"/>
        </w:numPr>
      </w:pPr>
      <w:r>
        <w:rPr>
          <w:b/>
          <w:bCs/>
        </w:rPr>
        <w:t>FL Server:</w:t>
      </w:r>
      <w:r>
        <w:t xml:space="preserve"> coordinates the training process across all clients by distributing the initial global model, collecting updates, and managing the learning rounds. It selects which clients participate in each training round, sends the current global model parameters to selected clients, receives updated parameters or gradients from clients after local training, and passes these updates to the FL Aggregator for combination. The FL Server could be hosted on a MN</w:t>
      </w:r>
      <w:r>
        <w:noBreakHyphen/>
        <w:t>CSE (at the edge) acting as a local server distributing models</w:t>
      </w:r>
      <w:r>
        <w:t xml:space="preserve"> to nearby AEs, on an IN</w:t>
      </w:r>
      <w:r>
        <w:noBreakHyphen/>
        <w:t>CSE (in the cloud) serving as a central FL Server for large</w:t>
      </w:r>
      <w:r>
        <w:noBreakHyphen/>
        <w:t>scale coordination, on a MEC Application or MEC Hosts playing the role of a distributed FL Server close to the edge FL Clients, or on a MEC Platform hosting control logic for FL Clients selection and management/orchestration.</w:t>
      </w:r>
    </w:p>
    <w:p w14:paraId="04A3984A" w14:textId="77777777" w:rsidR="00E829BE" w:rsidRDefault="00C63CDF" w:rsidP="00872B28">
      <w:pPr>
        <w:pStyle w:val="B1"/>
        <w:numPr>
          <w:ilvl w:val="0"/>
          <w:numId w:val="31"/>
        </w:numPr>
      </w:pPr>
      <w:r>
        <w:rPr>
          <w:b/>
          <w:bCs/>
        </w:rPr>
        <w:t>FL Aggregator:</w:t>
      </w:r>
      <w:r>
        <w:t xml:space="preserve"> is responsible for combining model updates from multiple clients into a new, improved global model. It performs model aggregation (e.g., weighted averaging of client models), handles data heterogeneity by balancing contributions from clients (e.g., clients with more data may weigh more), and ensures robustness against noisy updates, stragglers, or malicious clients (e.g., secure aggregation techniques). The FL Aggregator could be hosted as an IN</w:t>
      </w:r>
      <w:r>
        <w:noBreakHyphen/>
        <w:t>CSE in the form of a central orchestration entity coordinatin</w:t>
      </w:r>
      <w:r>
        <w:t>g across multiple CSEs, on a MN</w:t>
      </w:r>
      <w:r>
        <w:noBreakHyphen/>
        <w:t>CSE for local orchestration, or on a MEC Platform exposing APIs for monitoring resources and optimizing FL Client/Fl Aggregator placement.</w:t>
      </w:r>
    </w:p>
    <w:p w14:paraId="131609EE" w14:textId="77777777" w:rsidR="00E829BE" w:rsidRDefault="00C63CDF" w:rsidP="00872B28">
      <w:pPr>
        <w:pStyle w:val="B1"/>
        <w:numPr>
          <w:ilvl w:val="0"/>
          <w:numId w:val="31"/>
        </w:numPr>
      </w:pPr>
      <w:r>
        <w:rPr>
          <w:b/>
          <w:bCs/>
        </w:rPr>
        <w:t>FL Orchestrator:</w:t>
      </w:r>
      <w:r>
        <w:t xml:space="preserve"> manages the overall lifecycle and policies of the federated learning process, ensuring scalability and resilience across distributed clients and servers. It decides which clients participate in each </w:t>
      </w:r>
      <w:r>
        <w:lastRenderedPageBreak/>
        <w:t>round (e.g., based on resource availability, network conditions, or data diversity), optimizes how training workloads are distributed, especially in heterogeneous edge/cloud environments, handles privacy rules, security requirements, energy constraints, fault tolerance, and orchestrates interactions across mult</w:t>
      </w:r>
      <w:r>
        <w:t>iple FL Servers/Aggregators. The FL Orchestrator maps to high</w:t>
      </w:r>
      <w:r>
        <w:noBreakHyphen/>
        <w:t>level coordination functions in MEC Platform or in oneM2M IN</w:t>
      </w:r>
      <w:r>
        <w:noBreakHyphen/>
        <w:t>CSE but can also exist locally at MN</w:t>
      </w:r>
      <w:r>
        <w:noBreakHyphen/>
        <w:t>CSE for edge deployment scenarios.</w:t>
      </w:r>
    </w:p>
    <w:p w14:paraId="4F87A808" w14:textId="77777777" w:rsidR="00E829BE" w:rsidRDefault="00C63CDF">
      <w:r>
        <w:t>Deployment of federated learning may be implemented through the following options:</w:t>
      </w:r>
    </w:p>
    <w:p w14:paraId="22461A11" w14:textId="77777777" w:rsidR="00E829BE" w:rsidRDefault="00C63CDF" w:rsidP="00872B28">
      <w:pPr>
        <w:pStyle w:val="B1"/>
        <w:numPr>
          <w:ilvl w:val="0"/>
          <w:numId w:val="32"/>
        </w:numPr>
      </w:pPr>
      <w:r>
        <w:rPr>
          <w:b/>
          <w:bCs/>
        </w:rPr>
        <w:t>Option 1</w:t>
      </w:r>
      <w:r>
        <w:t>: In this option, the FL Orchestrator might be hosted in a cloud</w:t>
      </w:r>
      <w:r>
        <w:noBreakHyphen/>
        <w:t>based environment, while the FL Aggregator and FL Server might run on the edge. Finally, FL Clients could be hosted on the edge or device, depending on the computational capabilities. The FL Orchestrator, as depicted in Figure 6.5.1, initiates the first training round and delivers the initial global model to the FL Server which is in charge of distributing the model to each FL Client. Each FL Client trains the model locally on private data and</w:t>
      </w:r>
      <w:r>
        <w:t xml:space="preserve"> sends its model updates back to the FL Server. The FL Server forwards the collected client updates to the FL Aggregator (Global) which combines the updates to produce the global model. The global model is returned to the FL Server, which passes it back to the FL Client and the FL Orchestrator. The FL Orchestrator starts then the next training round. In this configuration, the FL Server coordinates participation in each round and forwards collected updates to a FL Aggregator (Global) located at the edge, wh</w:t>
      </w:r>
      <w:r>
        <w:t>ile the FL Orchestrator supervises the process by initiating training rounds, distributing models, and ensuring synchronization across all participants. The Option 1 is suitable for applications that require rapid response as the aggregation is completed at the edge only (locally), and it addresses low latency requirements since the process remains close to the data sources.</w:t>
      </w:r>
    </w:p>
    <w:p w14:paraId="7662CBE0" w14:textId="77777777" w:rsidR="00E829BE" w:rsidRDefault="00C63CDF">
      <w:pPr>
        <w:pStyle w:val="FL"/>
      </w:pPr>
      <w:r>
        <w:rPr>
          <w:noProof/>
        </w:rPr>
        <w:drawing>
          <wp:inline distT="0" distB="0" distL="0" distR="0" wp14:anchorId="482A278E" wp14:editId="143C4250">
            <wp:extent cx="6108700" cy="3119858"/>
            <wp:effectExtent l="0" t="0" r="0" b="0"/>
            <wp:docPr id="11" name="Picture" descr="Fig 6.5.1"/>
            <wp:cNvGraphicFramePr/>
            <a:graphic xmlns:a="http://schemas.openxmlformats.org/drawingml/2006/main">
              <a:graphicData uri="http://schemas.openxmlformats.org/drawingml/2006/picture">
                <pic:pic xmlns:pic="http://schemas.openxmlformats.org/drawingml/2006/picture">
                  <pic:nvPicPr>
                    <pic:cNvPr id="11" name="Picture" descr="./media/federated_learning_option_1_updated.png"/>
                    <pic:cNvPicPr>
                      <a:picLocks noChangeAspect="1" noChangeArrowheads="1"/>
                    </pic:cNvPicPr>
                  </pic:nvPicPr>
                  <pic:blipFill>
                    <a:blip r:embed="rId18"/>
                    <a:stretch>
                      <a:fillRect/>
                    </a:stretch>
                  </pic:blipFill>
                  <pic:spPr bwMode="auto">
                    <a:xfrm>
                      <a:off x="0" y="0"/>
                      <a:ext cx="6108700" cy="3119858"/>
                    </a:xfrm>
                    <a:prstGeom prst="rect">
                      <a:avLst/>
                    </a:prstGeom>
                    <a:noFill/>
                    <a:ln w="9525">
                      <a:noFill/>
                      <a:headEnd/>
                      <a:tailEnd/>
                    </a:ln>
                  </pic:spPr>
                </pic:pic>
              </a:graphicData>
            </a:graphic>
          </wp:inline>
        </w:drawing>
      </w:r>
    </w:p>
    <w:p w14:paraId="47343813" w14:textId="77777777" w:rsidR="00E829BE" w:rsidRDefault="00C63CDF">
      <w:pPr>
        <w:pStyle w:val="TF"/>
      </w:pPr>
      <w:r>
        <w:t>Fig 6.5.1</w:t>
      </w:r>
    </w:p>
    <w:p w14:paraId="395819BA" w14:textId="77777777" w:rsidR="00E829BE" w:rsidRDefault="00C63CDF">
      <w:r>
        <w:rPr>
          <w:b/>
          <w:bCs/>
        </w:rPr>
        <w:t>Fig 6.5.1 Federated Learning Orchestration - Option 1</w:t>
      </w:r>
    </w:p>
    <w:p w14:paraId="03DFD2D6" w14:textId="77777777" w:rsidR="00E829BE" w:rsidRDefault="00C63CDF" w:rsidP="00872B28">
      <w:pPr>
        <w:pStyle w:val="B1"/>
        <w:numPr>
          <w:ilvl w:val="0"/>
          <w:numId w:val="33"/>
        </w:numPr>
      </w:pPr>
      <w:r>
        <w:rPr>
          <w:b/>
          <w:bCs/>
        </w:rPr>
        <w:t>Option 2</w:t>
      </w:r>
      <w:r>
        <w:t>: In this option, both the FL Orchestrator and the FL Aggregator (Global) might be hosted in a cloud</w:t>
      </w:r>
      <w:r>
        <w:noBreakHyphen/>
        <w:t>based environment, while the FL Aggregators (Local) and FL Servers might run on the edge. Finally, FL Clients could be hosted on the edge or device, depending on the computational capabilities. The FL Orchestrator, as depicted in Figure 6.5.2, initiates the first training round and distributes the initial global model to the FL Server which is in charge of distributing the model to each FL Client. Each FL Cl</w:t>
      </w:r>
      <w:r>
        <w:t>ient trains the model locally on its private dataset and sends model updates to the FL Aggregator (Local) which performs partial aggregation of the client updates to reduce communication overhead. The aggregated results are forwarded to the FL Server, which transmits the aggregated updates to the FL Aggregator (Global). The FL Aggregator (Global) performs the final global aggregation, producing the improved global model. This model is then returned to the FL Server and then to the FL Orchestrator. The FL Or</w:t>
      </w:r>
      <w:r>
        <w:t>chestrator initiates the next training round. In this option, the FL Servers act as the local coordination layer, while the FL Orchestrator manages the end</w:t>
      </w:r>
      <w:r>
        <w:noBreakHyphen/>
        <w:t>to</w:t>
      </w:r>
      <w:r>
        <w:noBreakHyphen/>
        <w:t>end process. The Option 2 is suitable for large</w:t>
      </w:r>
      <w:r>
        <w:noBreakHyphen/>
        <w:t>scale and geographically distributed deployment scenarios as the aggregation occurs in two stages (first at the edge, then globally).</w:t>
      </w:r>
    </w:p>
    <w:p w14:paraId="3CA7FC30" w14:textId="77777777" w:rsidR="00E829BE" w:rsidRDefault="00C63CDF">
      <w:pPr>
        <w:pStyle w:val="FL"/>
      </w:pPr>
      <w:r>
        <w:rPr>
          <w:noProof/>
        </w:rPr>
        <w:lastRenderedPageBreak/>
        <w:drawing>
          <wp:inline distT="0" distB="0" distL="0" distR="0" wp14:anchorId="66C8B4BA" wp14:editId="3CCA3038">
            <wp:extent cx="6108700" cy="2885195"/>
            <wp:effectExtent l="0" t="0" r="0" b="0"/>
            <wp:docPr id="12" name="Picture" descr="Fig 6.5.2"/>
            <wp:cNvGraphicFramePr/>
            <a:graphic xmlns:a="http://schemas.openxmlformats.org/drawingml/2006/main">
              <a:graphicData uri="http://schemas.openxmlformats.org/drawingml/2006/picture">
                <pic:pic xmlns:pic="http://schemas.openxmlformats.org/drawingml/2006/picture">
                  <pic:nvPicPr>
                    <pic:cNvPr id="12" name="Picture" descr="./media/federated_learning_option_2_updated.png"/>
                    <pic:cNvPicPr>
                      <a:picLocks noChangeAspect="1" noChangeArrowheads="1"/>
                    </pic:cNvPicPr>
                  </pic:nvPicPr>
                  <pic:blipFill>
                    <a:blip r:embed="rId19"/>
                    <a:stretch>
                      <a:fillRect/>
                    </a:stretch>
                  </pic:blipFill>
                  <pic:spPr bwMode="auto">
                    <a:xfrm>
                      <a:off x="0" y="0"/>
                      <a:ext cx="6108700" cy="2885195"/>
                    </a:xfrm>
                    <a:prstGeom prst="rect">
                      <a:avLst/>
                    </a:prstGeom>
                    <a:noFill/>
                    <a:ln w="9525">
                      <a:noFill/>
                      <a:headEnd/>
                      <a:tailEnd/>
                    </a:ln>
                  </pic:spPr>
                </pic:pic>
              </a:graphicData>
            </a:graphic>
          </wp:inline>
        </w:drawing>
      </w:r>
    </w:p>
    <w:p w14:paraId="138289DE" w14:textId="77777777" w:rsidR="00E829BE" w:rsidRDefault="00C63CDF">
      <w:pPr>
        <w:pStyle w:val="TF"/>
      </w:pPr>
      <w:r>
        <w:t>Fig 6.5.2</w:t>
      </w:r>
    </w:p>
    <w:p w14:paraId="11EFC79E" w14:textId="77777777" w:rsidR="00E829BE" w:rsidRDefault="00C63CDF">
      <w:r>
        <w:rPr>
          <w:b/>
          <w:bCs/>
        </w:rPr>
        <w:t>Fig 6.5.2 Federated Learning Orchestration - Option 2</w:t>
      </w:r>
    </w:p>
    <w:p w14:paraId="36C9B431" w14:textId="77777777" w:rsidR="00E829BE" w:rsidRDefault="00C63CDF">
      <w:r>
        <w:t>The orchestration mechanism should be able to perform the following steps:</w:t>
      </w:r>
    </w:p>
    <w:p w14:paraId="731293B0" w14:textId="77777777" w:rsidR="00E829BE" w:rsidRDefault="00C63CDF" w:rsidP="00872B28">
      <w:pPr>
        <w:pStyle w:val="B1"/>
        <w:numPr>
          <w:ilvl w:val="0"/>
          <w:numId w:val="34"/>
        </w:numPr>
      </w:pPr>
      <w:r>
        <w:rPr>
          <w:b/>
          <w:bCs/>
        </w:rPr>
        <w:t>Federation Group Selection</w:t>
      </w:r>
      <w:r>
        <w:t>: based on the federation registry, MEC/oneM2M nodes or instances with sufficient compute and local training capabilities are selected as participants to the federated learning process.</w:t>
      </w:r>
    </w:p>
    <w:p w14:paraId="2AB8C99D" w14:textId="77777777" w:rsidR="00E829BE" w:rsidRDefault="00C63CDF" w:rsidP="00872B28">
      <w:pPr>
        <w:pStyle w:val="B1"/>
        <w:numPr>
          <w:ilvl w:val="0"/>
          <w:numId w:val="34"/>
        </w:numPr>
      </w:pPr>
      <w:r>
        <w:rPr>
          <w:b/>
          <w:bCs/>
        </w:rPr>
        <w:t>Model Distribution</w:t>
      </w:r>
      <w:r>
        <w:t>: a global training model initialized at IN</w:t>
      </w:r>
      <w:r>
        <w:noBreakHyphen/>
        <w:t>CSE or MEC Orchestrator is distributed among selected participants.</w:t>
      </w:r>
    </w:p>
    <w:p w14:paraId="0E1B5D7C" w14:textId="77777777" w:rsidR="00E829BE" w:rsidRDefault="00C63CDF" w:rsidP="00872B28">
      <w:pPr>
        <w:pStyle w:val="B1"/>
        <w:numPr>
          <w:ilvl w:val="0"/>
          <w:numId w:val="34"/>
        </w:numPr>
      </w:pPr>
      <w:r>
        <w:rPr>
          <w:b/>
          <w:bCs/>
        </w:rPr>
        <w:t>Local Training</w:t>
      </w:r>
      <w:r>
        <w:t>: each selected node trains the model locally using its own data. The training parameters (e.g., weights, gradients, etc.) are stored locally and not exposed outside the node.</w:t>
      </w:r>
    </w:p>
    <w:p w14:paraId="4ADE2288" w14:textId="77777777" w:rsidR="00E829BE" w:rsidRDefault="00C63CDF" w:rsidP="00872B28">
      <w:pPr>
        <w:pStyle w:val="B1"/>
        <w:numPr>
          <w:ilvl w:val="0"/>
          <w:numId w:val="34"/>
        </w:numPr>
      </w:pPr>
      <w:r>
        <w:rPr>
          <w:b/>
          <w:bCs/>
        </w:rPr>
        <w:t>Aggregation and Synchronization</w:t>
      </w:r>
      <w:r>
        <w:t>: model's updates are periodically transmitted to the aggregation nodes which might be either an IN</w:t>
      </w:r>
      <w:r>
        <w:noBreakHyphen/>
        <w:t>CSE or a MEC host. The aggregator combines updates using secure aggregation protocols and redistributes the improved global model. This allows to maintain consistency between IN</w:t>
      </w:r>
      <w:r>
        <w:noBreakHyphen/>
        <w:t>CSE/MEC host, MEC/oneM2M nodes and MEC orchestrator (aggregator).</w:t>
      </w:r>
    </w:p>
    <w:p w14:paraId="46DF95FF" w14:textId="77777777" w:rsidR="00E829BE" w:rsidRDefault="00C63CDF">
      <w:pPr>
        <w:pStyle w:val="Heading1"/>
      </w:pPr>
      <w:bookmarkStart w:id="68" w:name="X8f68c130cc7d8c06bd935a465f3c81a4f1de217"/>
      <w:bookmarkStart w:id="69" w:name="_Toc232432178"/>
      <w:bookmarkEnd w:id="64"/>
      <w:bookmarkEnd w:id="66"/>
      <w:r>
        <w:t>7</w:t>
      </w:r>
      <w:r>
        <w:tab/>
        <w:t>Potential solutions for Interworking with ETSI MEC</w:t>
      </w:r>
      <w:bookmarkEnd w:id="69"/>
    </w:p>
    <w:p w14:paraId="0A8A2245" w14:textId="77777777" w:rsidR="00E829BE" w:rsidRDefault="00C63CDF">
      <w:r>
        <w:t xml:space="preserve"> This will describe solutions that are discussed considering options and alternative if available. ## 7.1 feature/services using oneM2M with ETSI MEC ### 7.1.1 Description ### 7.1.2 Feature Gap Analysis ### 7.1.3 Key Issues and requirements ### 7.1.4 Solution #n </w:t>
      </w:r>
    </w:p>
    <w:p w14:paraId="7051613E" w14:textId="77777777" w:rsidR="00E829BE" w:rsidRDefault="00C63CDF">
      <w:pPr>
        <w:pStyle w:val="Heading2"/>
      </w:pPr>
      <w:bookmarkStart w:id="70" w:name="registration-of-onem2m-to-etsi-mec"/>
      <w:bookmarkStart w:id="71" w:name="_Toc232432179"/>
      <w:r>
        <w:t>7.1</w:t>
      </w:r>
      <w:r>
        <w:tab/>
        <w:t>Registration of oneM2M to ETSI MEC</w:t>
      </w:r>
      <w:bookmarkEnd w:id="71"/>
    </w:p>
    <w:p w14:paraId="7D0C7FDB" w14:textId="77777777" w:rsidR="00E829BE" w:rsidRDefault="00C63CDF">
      <w:pPr>
        <w:pStyle w:val="Heading3"/>
      </w:pPr>
      <w:bookmarkStart w:id="72" w:name="description"/>
      <w:bookmarkStart w:id="73" w:name="_Toc232432180"/>
      <w:r>
        <w:t>7.1.1</w:t>
      </w:r>
      <w:r>
        <w:tab/>
        <w:t>Description</w:t>
      </w:r>
      <w:bookmarkEnd w:id="73"/>
    </w:p>
    <w:p w14:paraId="6391E9F8" w14:textId="77777777" w:rsidR="00E829BE" w:rsidRDefault="00C63CDF">
      <w:r>
        <w:t>To deploy oneM2M along with ETSI MEC will require a registration process. The process will need to address registration from IPE AEs and CSEs (IN, MN, AN). The registration process will also require discovery of capabilities that are exposed by ETSI MEC and publishing services available from oneM2M. ### 7.1.2 Feature Gap Analysis ### 7.1.3 Key Issues and requirements ### 7.1.4 Solution 1: Registering IPE AE ### 7.1.5 Solution 2: Registering IN</w:t>
      </w:r>
      <w:r>
        <w:noBreakHyphen/>
        <w:t>CSE to MEC hosted IPE AE ### 7.1.6 Solution 3: Registering MN</w:t>
      </w:r>
      <w:r>
        <w:noBreakHyphen/>
        <w:t>CSE to MEC on separate platform ### 7.1.7 Solution 4: Registering MN</w:t>
      </w:r>
      <w:r>
        <w:noBreakHyphen/>
        <w:t>CSE as MEC application ### 7.1.8 Solution 5: Integrating oneM2M as a MEC service</w:t>
      </w:r>
    </w:p>
    <w:p w14:paraId="6FC9C135" w14:textId="77777777" w:rsidR="00E829BE" w:rsidRDefault="00C63CDF">
      <w:pPr>
        <w:pStyle w:val="Heading2"/>
      </w:pPr>
      <w:bookmarkStart w:id="74" w:name="X60a80c96cd29d08e1e1a62d1be7b22d31d48c28"/>
      <w:bookmarkStart w:id="75" w:name="_Toc232432181"/>
      <w:bookmarkEnd w:id="68"/>
      <w:bookmarkEnd w:id="70"/>
      <w:r>
        <w:lastRenderedPageBreak/>
        <w:t>7.2</w:t>
      </w:r>
      <w:r>
        <w:tab/>
        <w:t>Handover of IoT devices to oneM2M/MEC platforms</w:t>
      </w:r>
      <w:bookmarkEnd w:id="75"/>
    </w:p>
    <w:p w14:paraId="2A060099" w14:textId="77777777" w:rsidR="00E829BE" w:rsidRDefault="00C63CDF">
      <w:pPr>
        <w:pStyle w:val="Heading3"/>
      </w:pPr>
      <w:bookmarkStart w:id="76" w:name="introduction"/>
      <w:bookmarkStart w:id="77" w:name="_Toc232432182"/>
      <w:r>
        <w:t>7.2.1</w:t>
      </w:r>
      <w:r>
        <w:tab/>
        <w:t>Introduction</w:t>
      </w:r>
      <w:bookmarkEnd w:id="77"/>
    </w:p>
    <w:p w14:paraId="4351A840" w14:textId="77777777" w:rsidR="00E829BE" w:rsidRDefault="00C63CDF">
      <w:r>
        <w:t>This clause describes handover mechanisms for IoT devices operating across oneM2M CSEs hosted on ETSI MEC platforms, with a focus on service</w:t>
      </w:r>
      <w:r>
        <w:noBreakHyphen/>
        <w:t>layer continuity during mobility, topology changes, or platform re</w:t>
      </w:r>
      <w:r>
        <w:noBreakHyphen/>
        <w:t>selection events.</w:t>
      </w:r>
    </w:p>
    <w:p w14:paraId="2EB081B5" w14:textId="77777777" w:rsidR="00E829BE" w:rsidRDefault="00C63CDF">
      <w:r>
        <w:t xml:space="preserve">In the target operational model, an IoT device is initially registered with a </w:t>
      </w:r>
      <w:r>
        <w:t>source MN</w:t>
      </w:r>
      <w:r>
        <w:noBreakHyphen/>
        <w:t>CSE hosted on a MEC platform. Upon a mobility or orchestration</w:t>
      </w:r>
      <w:r>
        <w:noBreakHyphen/>
        <w:t>triggered event, the device's service context is transitioned to a target MN</w:t>
      </w:r>
      <w:r>
        <w:noBreakHyphen/>
        <w:t>CSE hosted on a different MEC platform. This transition includes the migration or re</w:t>
      </w:r>
      <w:r>
        <w:noBreakHyphen/>
        <w:t>establishment of relevant oneM2M resources—such as AE registrations, subscriptions, and associated data—so that application services remain uninterrupted.</w:t>
      </w:r>
    </w:p>
    <w:p w14:paraId="446CCA28" w14:textId="77777777" w:rsidR="00E829BE" w:rsidRDefault="00C63CDF">
      <w:pPr>
        <w:pStyle w:val="FL"/>
      </w:pPr>
      <w:r>
        <w:rPr>
          <w:noProof/>
        </w:rPr>
        <w:lastRenderedPageBreak/>
        <w:drawing>
          <wp:inline distT="0" distB="0" distL="0" distR="0" wp14:anchorId="33A8965B" wp14:editId="659CFBDF">
            <wp:extent cx="6108700" cy="7577004"/>
            <wp:effectExtent l="0" t="0" r="0" b="0"/>
            <wp:docPr id="13" name="Picture" descr="Fig 7.2.1-1"/>
            <wp:cNvGraphicFramePr/>
            <a:graphic xmlns:a="http://schemas.openxmlformats.org/drawingml/2006/main">
              <a:graphicData uri="http://schemas.openxmlformats.org/drawingml/2006/picture">
                <pic:pic xmlns:pic="http://schemas.openxmlformats.org/drawingml/2006/picture">
                  <pic:nvPicPr>
                    <pic:cNvPr id="13" name="Picture" descr="./media/handover_7_2_1.png"/>
                    <pic:cNvPicPr>
                      <a:picLocks noChangeAspect="1" noChangeArrowheads="1"/>
                    </pic:cNvPicPr>
                  </pic:nvPicPr>
                  <pic:blipFill>
                    <a:blip r:embed="rId20"/>
                    <a:stretch>
                      <a:fillRect/>
                    </a:stretch>
                  </pic:blipFill>
                  <pic:spPr bwMode="auto">
                    <a:xfrm>
                      <a:off x="0" y="0"/>
                      <a:ext cx="6108700" cy="7577004"/>
                    </a:xfrm>
                    <a:prstGeom prst="rect">
                      <a:avLst/>
                    </a:prstGeom>
                    <a:noFill/>
                    <a:ln w="9525">
                      <a:noFill/>
                      <a:headEnd/>
                      <a:tailEnd/>
                    </a:ln>
                  </pic:spPr>
                </pic:pic>
              </a:graphicData>
            </a:graphic>
          </wp:inline>
        </w:drawing>
      </w:r>
    </w:p>
    <w:p w14:paraId="1C942C5C" w14:textId="77777777" w:rsidR="00E829BE" w:rsidRDefault="00C63CDF">
      <w:pPr>
        <w:pStyle w:val="TF"/>
      </w:pPr>
      <w:r>
        <w:t>Fig 7.2.1-1</w:t>
      </w:r>
    </w:p>
    <w:p w14:paraId="7B76985D" w14:textId="77777777" w:rsidR="00E829BE" w:rsidRDefault="00C63CDF">
      <w:r>
        <w:rPr>
          <w:b/>
          <w:bCs/>
        </w:rPr>
        <w:t>Fig 7.2.1</w:t>
      </w:r>
      <w:r>
        <w:rPr>
          <w:b/>
          <w:bCs/>
        </w:rPr>
        <w:noBreakHyphen/>
        <w:t>1 oneM2M</w:t>
      </w:r>
      <w:r>
        <w:rPr>
          <w:b/>
          <w:bCs/>
        </w:rPr>
        <w:noBreakHyphen/>
        <w:t>MEC Service</w:t>
      </w:r>
      <w:r>
        <w:rPr>
          <w:b/>
          <w:bCs/>
        </w:rPr>
        <w:noBreakHyphen/>
        <w:t>Layer Handover with IN</w:t>
      </w:r>
      <w:r>
        <w:rPr>
          <w:b/>
          <w:bCs/>
        </w:rPr>
        <w:noBreakHyphen/>
        <w:t>CSE Coordination</w:t>
      </w:r>
    </w:p>
    <w:p w14:paraId="0FC02AEA" w14:textId="77777777" w:rsidR="00E829BE" w:rsidRDefault="00C63CDF">
      <w:r>
        <w:t>Within oneM2M–MEC integrated environments, handover extends beyond radio or access mobility to encompass dynamic relocation of service</w:t>
      </w:r>
      <w:r>
        <w:noBreakHyphen/>
        <w:t>layer entities and contexts, including AEs and MN</w:t>
      </w:r>
      <w:r>
        <w:noBreakHyphen/>
        <w:t>CSE registrations, across MEC platforms, access networks, and cloud domains. This enables adaptive resource placement and consistent service behavior across heterogeneous access technologies (e.g., cellular, Wi</w:t>
      </w:r>
      <w:r>
        <w:noBreakHyphen/>
        <w:t>Fi, BLE, DECT</w:t>
      </w:r>
      <w:r>
        <w:noBreakHyphen/>
        <w:t>NR+).</w:t>
      </w:r>
    </w:p>
    <w:p w14:paraId="5A3B01B0" w14:textId="77777777" w:rsidR="00E829BE" w:rsidRDefault="00C63CDF">
      <w:r>
        <w:lastRenderedPageBreak/>
        <w:t>The primary objectives of handover in such environments include:</w:t>
      </w:r>
    </w:p>
    <w:p w14:paraId="24BC9CFF" w14:textId="77777777" w:rsidR="00E829BE" w:rsidRDefault="00C63CDF" w:rsidP="00872B28">
      <w:pPr>
        <w:pStyle w:val="B1"/>
        <w:numPr>
          <w:ilvl w:val="0"/>
          <w:numId w:val="35"/>
        </w:numPr>
      </w:pPr>
      <w:r>
        <w:rPr>
          <w:b/>
          <w:bCs/>
        </w:rPr>
        <w:t>Service Continuity:</w:t>
      </w:r>
      <w:r>
        <w:t xml:space="preserve"> Preserving active service interactions and data flows during mobility or platform transitions.</w:t>
      </w:r>
    </w:p>
    <w:p w14:paraId="72DFB73A" w14:textId="77777777" w:rsidR="00E829BE" w:rsidRDefault="00C63CDF" w:rsidP="00872B28">
      <w:pPr>
        <w:pStyle w:val="B1"/>
        <w:numPr>
          <w:ilvl w:val="0"/>
          <w:numId w:val="35"/>
        </w:numPr>
      </w:pPr>
      <w:r>
        <w:rPr>
          <w:b/>
          <w:bCs/>
        </w:rPr>
        <w:t>Context Preservation:</w:t>
      </w:r>
      <w:r>
        <w:t xml:space="preserve"> Maintaining oneM2M resource state (e.g., registrations, containers, subscriptions) across MN</w:t>
      </w:r>
      <w:r>
        <w:noBreakHyphen/>
        <w:t>CSE boundaries.</w:t>
      </w:r>
    </w:p>
    <w:p w14:paraId="0B852F0C" w14:textId="77777777" w:rsidR="00E829BE" w:rsidRDefault="00C63CDF" w:rsidP="00872B28">
      <w:pPr>
        <w:pStyle w:val="B1"/>
        <w:numPr>
          <w:ilvl w:val="0"/>
          <w:numId w:val="35"/>
        </w:numPr>
      </w:pPr>
      <w:r>
        <w:rPr>
          <w:b/>
          <w:bCs/>
        </w:rPr>
        <w:t>Performance Optimization:</w:t>
      </w:r>
      <w:r>
        <w:t xml:space="preserve"> Selecting target MEC nodes or MN</w:t>
      </w:r>
      <w:r>
        <w:noBreakHyphen/>
        <w:t>CSEs to minimize latency and optimize application performance.</w:t>
      </w:r>
    </w:p>
    <w:p w14:paraId="0F6AA652" w14:textId="77777777" w:rsidR="00E829BE" w:rsidRDefault="00C63CDF" w:rsidP="00872B28">
      <w:pPr>
        <w:pStyle w:val="B1"/>
        <w:numPr>
          <w:ilvl w:val="0"/>
          <w:numId w:val="35"/>
        </w:numPr>
      </w:pPr>
      <w:r>
        <w:rPr>
          <w:b/>
          <w:bCs/>
        </w:rPr>
        <w:t>Load and Resource Optimization:</w:t>
      </w:r>
      <w:r>
        <w:t xml:space="preserve"> Dynamically redistributing devices or AEs across CSEs or MEC hosts.</w:t>
      </w:r>
    </w:p>
    <w:p w14:paraId="097B4BCB" w14:textId="77777777" w:rsidR="00E829BE" w:rsidRDefault="00C63CDF" w:rsidP="00872B28">
      <w:pPr>
        <w:pStyle w:val="B1"/>
        <w:numPr>
          <w:ilvl w:val="0"/>
          <w:numId w:val="35"/>
        </w:numPr>
      </w:pPr>
      <w:r>
        <w:rPr>
          <w:b/>
          <w:bCs/>
        </w:rPr>
        <w:t>Policy and Energy Awareness:</w:t>
      </w:r>
      <w:r>
        <w:t xml:space="preserve"> Supporting QoS, energy, and policy constraints via CMDH and orchestration frameworks.</w:t>
      </w:r>
    </w:p>
    <w:p w14:paraId="5A176078" w14:textId="77777777" w:rsidR="00E829BE" w:rsidRDefault="00C63CDF" w:rsidP="00872B28">
      <w:pPr>
        <w:pStyle w:val="B1"/>
        <w:numPr>
          <w:ilvl w:val="0"/>
          <w:numId w:val="35"/>
        </w:numPr>
      </w:pPr>
      <w:r>
        <w:rPr>
          <w:b/>
          <w:bCs/>
        </w:rPr>
        <w:t>Autonomous and Assisted Operation:</w:t>
      </w:r>
      <w:r>
        <w:t xml:space="preserve"> Enabling both device</w:t>
      </w:r>
      <w:r>
        <w:noBreakHyphen/>
        <w:t>initiated and network</w:t>
      </w:r>
      <w:r>
        <w:noBreakHyphen/>
        <w:t>assisted handover workflows.</w:t>
      </w:r>
    </w:p>
    <w:p w14:paraId="4DDCBE80" w14:textId="77777777" w:rsidR="00E829BE" w:rsidRDefault="00C63CDF">
      <w:r>
        <w:t>The following definitions are used in this clause:</w:t>
      </w:r>
    </w:p>
    <w:p w14:paraId="28850559" w14:textId="77777777" w:rsidR="00E829BE" w:rsidRDefault="00C63CDF" w:rsidP="00872B28">
      <w:pPr>
        <w:pStyle w:val="B1"/>
        <w:numPr>
          <w:ilvl w:val="0"/>
          <w:numId w:val="36"/>
        </w:numPr>
      </w:pPr>
      <w:r>
        <w:rPr>
          <w:b/>
          <w:bCs/>
        </w:rPr>
        <w:t>Registration Handover:</w:t>
      </w:r>
      <w:r>
        <w:t xml:space="preserve"> The process of transferring an AE's registration from a source MN</w:t>
      </w:r>
      <w:r>
        <w:noBreakHyphen/>
        <w:t>CSE to a target MN</w:t>
      </w:r>
      <w:r>
        <w:noBreakHyphen/>
        <w:t>CSE, including the migration or re</w:t>
      </w:r>
      <w:r>
        <w:noBreakHyphen/>
        <w:t>establishment of associated resources (containers, subscriptions, etc.) to maintain service continuity.</w:t>
      </w:r>
    </w:p>
    <w:p w14:paraId="122B00CD" w14:textId="77777777" w:rsidR="00E829BE" w:rsidRDefault="00C63CDF" w:rsidP="00872B28">
      <w:pPr>
        <w:pStyle w:val="B1"/>
        <w:numPr>
          <w:ilvl w:val="0"/>
          <w:numId w:val="36"/>
        </w:numPr>
      </w:pPr>
      <w:r>
        <w:rPr>
          <w:b/>
          <w:bCs/>
        </w:rPr>
        <w:t>Context Transfer:</w:t>
      </w:r>
      <w:r>
        <w:t xml:space="preserve"> The migration of application state, session information, and resource data associated with an AE during handover to ensure seamless service operation post</w:t>
      </w:r>
      <w:r>
        <w:noBreakHyphen/>
        <w:t>transition; e.g. continuity of subscriptions/queued downlink/state across the change.</w:t>
      </w:r>
    </w:p>
    <w:p w14:paraId="16CA674E" w14:textId="77777777" w:rsidR="00E829BE" w:rsidRDefault="00C63CDF" w:rsidP="00872B28">
      <w:pPr>
        <w:pStyle w:val="B1"/>
        <w:numPr>
          <w:ilvl w:val="0"/>
          <w:numId w:val="36"/>
        </w:numPr>
      </w:pPr>
      <w:r>
        <w:rPr>
          <w:b/>
          <w:bCs/>
        </w:rPr>
        <w:t>Endpoint Steering:</w:t>
      </w:r>
      <w:r>
        <w:t xml:space="preserve"> The redirection of application traffic flows to the new MN</w:t>
      </w:r>
      <w:r>
        <w:noBreakHyphen/>
        <w:t>CSE or MEC host post</w:t>
      </w:r>
      <w:r>
        <w:noBreakHyphen/>
        <w:t>handover, ensuring that data paths are updated to reflect the device's new point of attachment.</w:t>
      </w:r>
    </w:p>
    <w:p w14:paraId="6DE9E2F7" w14:textId="77777777" w:rsidR="00E829BE" w:rsidRDefault="00C63CDF" w:rsidP="00872B28">
      <w:pPr>
        <w:pStyle w:val="B1"/>
        <w:numPr>
          <w:ilvl w:val="0"/>
          <w:numId w:val="36"/>
        </w:numPr>
      </w:pPr>
      <w:r>
        <w:rPr>
          <w:b/>
          <w:bCs/>
        </w:rPr>
        <w:t>Application Relocation:</w:t>
      </w:r>
      <w:r>
        <w:t xml:space="preserve"> The process of moving an application instance and its associated user context from one MEC host to another to maintain service continuity during UE mobility.</w:t>
      </w:r>
    </w:p>
    <w:p w14:paraId="40B51072" w14:textId="77777777" w:rsidR="00E829BE" w:rsidRDefault="00C63CDF">
      <w:r>
        <w:rPr>
          <w:i/>
          <w:iCs/>
        </w:rPr>
        <w:t>"This clause focuses on Registration/Context Handover for oneM2M AEs; MEC 021 relocation is optional and orthogonal."</w:t>
      </w:r>
    </w:p>
    <w:p w14:paraId="7D44C2D9" w14:textId="77777777" w:rsidR="00E829BE" w:rsidRDefault="00C63CDF">
      <w:r>
        <w:t xml:space="preserve">By combining MEC service exposure APIs (e.g., location, radio network information, orchestration) with oneM2M </w:t>
      </w:r>
      <w:r>
        <w:t>service</w:t>
      </w:r>
      <w:r>
        <w:noBreakHyphen/>
        <w:t>layer capabilities (e.g., AE, remoteCSE, CMDH), multiple complementary handover strategies can be supported. These range from fully network</w:t>
      </w:r>
      <w:r>
        <w:noBreakHyphen/>
        <w:t>assisted approaches to device</w:t>
      </w:r>
      <w:r>
        <w:noBreakHyphen/>
        <w:t>driven mechanisms, as summarized in the following clauses.</w:t>
      </w:r>
    </w:p>
    <w:p w14:paraId="51F3EC14" w14:textId="77777777" w:rsidR="00E829BE" w:rsidRDefault="00C63CDF">
      <w:pPr>
        <w:pStyle w:val="Heading3"/>
      </w:pPr>
      <w:bookmarkStart w:id="78" w:name="X62055256983590b9099988c7d3454e18f5d4775"/>
      <w:bookmarkStart w:id="79" w:name="_Toc232432183"/>
      <w:bookmarkEnd w:id="72"/>
      <w:r>
        <w:t>7.2.1.1</w:t>
      </w:r>
      <w:r>
        <w:tab/>
        <w:t>Core Network Initiated Application Relocation (MEC-assisted)</w:t>
      </w:r>
      <w:bookmarkEnd w:id="79"/>
    </w:p>
    <w:p w14:paraId="15B48ED0" w14:textId="77777777" w:rsidR="00E829BE" w:rsidRDefault="00C63CDF">
      <w:r>
        <w:t>ETSI GS MEC 021 specifies the Application Mobility Service (AMS), which supports relocation of MEC application instances and associated user context across MEC hosts to preserve service continuity during UE mobility.</w:t>
      </w:r>
    </w:p>
    <w:p w14:paraId="4AD78958" w14:textId="77777777" w:rsidR="00E829BE" w:rsidRDefault="00C63CDF">
      <w:r>
        <w:t>In the MEC</w:t>
      </w:r>
      <w:r>
        <w:noBreakHyphen/>
        <w:t>assisted mode (focus of this clause), the MEC system is responsible for detecting mobility conditions and initiating relocation. The decision is typically driven by event notifications and telemetry correlated to UE identifiers, including:</w:t>
      </w:r>
    </w:p>
    <w:p w14:paraId="49BCCF42" w14:textId="77777777" w:rsidR="00E829BE" w:rsidRDefault="00C63CDF" w:rsidP="00872B28">
      <w:pPr>
        <w:pStyle w:val="BN"/>
        <w:numPr>
          <w:ilvl w:val="0"/>
          <w:numId w:val="37"/>
        </w:numPr>
      </w:pPr>
      <w:r>
        <w:t>UE mobility / cell change / handover events</w:t>
      </w:r>
    </w:p>
    <w:p w14:paraId="6B67EC18" w14:textId="77777777" w:rsidR="00E829BE" w:rsidRDefault="00C63CDF" w:rsidP="00872B28">
      <w:pPr>
        <w:pStyle w:val="BN"/>
        <w:numPr>
          <w:ilvl w:val="0"/>
          <w:numId w:val="37"/>
        </w:numPr>
      </w:pPr>
      <w:r>
        <w:t>UE departure from a serving area associated with the current MEC host</w:t>
      </w:r>
    </w:p>
    <w:p w14:paraId="0CD93BC0" w14:textId="77777777" w:rsidR="00E829BE" w:rsidRDefault="00C63CDF" w:rsidP="00872B28">
      <w:pPr>
        <w:pStyle w:val="BN"/>
        <w:numPr>
          <w:ilvl w:val="0"/>
          <w:numId w:val="37"/>
        </w:numPr>
      </w:pPr>
      <w:r>
        <w:t>predicted or observed QoS degradation (e.g., latency/throughput thresholds) relative to application requirements.</w:t>
      </w:r>
    </w:p>
    <w:p w14:paraId="04D5DEF0" w14:textId="77777777" w:rsidR="00E829BE" w:rsidRDefault="00C63CDF">
      <w:r>
        <w:t>To detect such conditions, AMS commonly integrates with the Radio Network Information Service (RNIS, ETSI GS MEC 012) through queries and/or subscriptions for UE</w:t>
      </w:r>
      <w:r>
        <w:noBreakHyphen/>
        <w:t>specific and radio</w:t>
      </w:r>
      <w:r>
        <w:noBreakHyphen/>
        <w:t>node events. Optionally, the Location Service (ETSI GS MEC 013) may provide supplementary location data to refine decisions for geo</w:t>
      </w:r>
      <w:r>
        <w:noBreakHyphen/>
        <w:t>sensitive applications. Application</w:t>
      </w:r>
      <w:r>
        <w:noBreakHyphen/>
        <w:t xml:space="preserve">specific mobility preferences and constraints may be expressed during registration (e.g., via </w:t>
      </w:r>
      <w:r>
        <w:lastRenderedPageBreak/>
        <w:t>AppMobilityServiceLevel and/or information derived from the application descriptor), allowing AMS to map detected events to the affected application instance(s).</w:t>
      </w:r>
    </w:p>
    <w:p w14:paraId="1BD65AC8" w14:textId="77777777" w:rsidR="00E829BE" w:rsidRDefault="00C63CDF">
      <w:r>
        <w:t>When conditions are met, AMS notifies the application instance via subscription</w:t>
      </w:r>
      <w:r>
        <w:noBreakHyphen/>
        <w:t>based MobilityProcedureNotification messages (e.g., INTERHOST_MOVEOUT_TRIGGERED and INTERHOST_MOVEOUT_COMPLETED) and provides the target endpoint information needed to proceed. AMS supports structured sub</w:t>
      </w:r>
      <w:r>
        <w:noBreakHyphen/>
        <w:t>procedures (enablement, initiation, preparation, execution, traffic path update, completion). While AMS defines the coordination and notification mechanisms, the exact application context/state content and its transfer format remain application</w:t>
      </w:r>
      <w:r>
        <w:noBreakHyphen/>
        <w:t>specific.</w:t>
      </w:r>
    </w:p>
    <w:p w14:paraId="096569F9" w14:textId="77777777" w:rsidR="00E829BE" w:rsidRDefault="00C63CDF">
      <w:pPr>
        <w:pStyle w:val="FL"/>
      </w:pPr>
      <w:r>
        <w:rPr>
          <w:noProof/>
        </w:rPr>
        <w:drawing>
          <wp:inline distT="0" distB="0" distL="0" distR="0" wp14:anchorId="5277798B" wp14:editId="4C7EBA0A">
            <wp:extent cx="6108700" cy="4436977"/>
            <wp:effectExtent l="0" t="0" r="0" b="0"/>
            <wp:docPr id="14" name="Picture" descr="Fig 7.2.1.1-1"/>
            <wp:cNvGraphicFramePr/>
            <a:graphic xmlns:a="http://schemas.openxmlformats.org/drawingml/2006/main">
              <a:graphicData uri="http://schemas.openxmlformats.org/drawingml/2006/picture">
                <pic:pic xmlns:pic="http://schemas.openxmlformats.org/drawingml/2006/picture">
                  <pic:nvPicPr>
                    <pic:cNvPr id="14" name="Picture" descr="./media/handover_7_2_1_1.png"/>
                    <pic:cNvPicPr>
                      <a:picLocks noChangeAspect="1" noChangeArrowheads="1"/>
                    </pic:cNvPicPr>
                  </pic:nvPicPr>
                  <pic:blipFill>
                    <a:blip r:embed="rId21"/>
                    <a:stretch>
                      <a:fillRect/>
                    </a:stretch>
                  </pic:blipFill>
                  <pic:spPr bwMode="auto">
                    <a:xfrm>
                      <a:off x="0" y="0"/>
                      <a:ext cx="6108700" cy="4436977"/>
                    </a:xfrm>
                    <a:prstGeom prst="rect">
                      <a:avLst/>
                    </a:prstGeom>
                    <a:noFill/>
                    <a:ln w="9525">
                      <a:noFill/>
                      <a:headEnd/>
                      <a:tailEnd/>
                    </a:ln>
                  </pic:spPr>
                </pic:pic>
              </a:graphicData>
            </a:graphic>
          </wp:inline>
        </w:drawing>
      </w:r>
    </w:p>
    <w:p w14:paraId="129F3B98" w14:textId="77777777" w:rsidR="00E829BE" w:rsidRDefault="00C63CDF">
      <w:pPr>
        <w:pStyle w:val="TF"/>
      </w:pPr>
      <w:r>
        <w:t>Fig 7.2.1.1-1</w:t>
      </w:r>
    </w:p>
    <w:p w14:paraId="01BDEA4C" w14:textId="77777777" w:rsidR="00E829BE" w:rsidRDefault="00C63CDF">
      <w:r>
        <w:rPr>
          <w:b/>
          <w:bCs/>
        </w:rPr>
        <w:t>Fig 7.2.1.1</w:t>
      </w:r>
      <w:r>
        <w:rPr>
          <w:b/>
          <w:bCs/>
        </w:rPr>
        <w:noBreakHyphen/>
        <w:t>1 MEC System</w:t>
      </w:r>
      <w:r>
        <w:rPr>
          <w:b/>
          <w:bCs/>
        </w:rPr>
        <w:noBreakHyphen/>
        <w:t>Initiated Application Relocation (MEC</w:t>
      </w:r>
      <w:r>
        <w:rPr>
          <w:b/>
          <w:bCs/>
        </w:rPr>
        <w:noBreakHyphen/>
        <w:t>assisted)</w:t>
      </w:r>
    </w:p>
    <w:p w14:paraId="6DD2224C" w14:textId="77777777" w:rsidR="00E829BE" w:rsidRDefault="00C63CDF">
      <w:r>
        <w:rPr>
          <w:b/>
          <w:bCs/>
        </w:rPr>
        <w:t>Key oneM2M/MEC Components:</w:t>
      </w:r>
    </w:p>
    <w:p w14:paraId="317AC2C3" w14:textId="77777777" w:rsidR="00E829BE" w:rsidRDefault="00C63CDF" w:rsidP="00872B28">
      <w:pPr>
        <w:pStyle w:val="B1"/>
        <w:numPr>
          <w:ilvl w:val="0"/>
          <w:numId w:val="38"/>
        </w:numPr>
      </w:pPr>
      <w:r>
        <w:t>MEC Application Mobility API (MEC 021)</w:t>
      </w:r>
    </w:p>
    <w:p w14:paraId="4D8E74B4" w14:textId="77777777" w:rsidR="00E829BE" w:rsidRDefault="00C63CDF" w:rsidP="00872B28">
      <w:pPr>
        <w:pStyle w:val="B1"/>
        <w:numPr>
          <w:ilvl w:val="0"/>
          <w:numId w:val="38"/>
        </w:numPr>
      </w:pPr>
      <w:r>
        <w:t>MEC RNIS API (MEC 012)</w:t>
      </w:r>
    </w:p>
    <w:p w14:paraId="6D1FEA44" w14:textId="77777777" w:rsidR="00E829BE" w:rsidRDefault="00C63CDF" w:rsidP="00872B28">
      <w:pPr>
        <w:pStyle w:val="B1"/>
        <w:numPr>
          <w:ilvl w:val="0"/>
          <w:numId w:val="38"/>
        </w:numPr>
      </w:pPr>
      <w:r>
        <w:t>MEC Location API (MEC 013)</w:t>
      </w:r>
    </w:p>
    <w:p w14:paraId="7C6B1A7A" w14:textId="77777777" w:rsidR="00E829BE" w:rsidRDefault="00C63CDF" w:rsidP="00872B28">
      <w:pPr>
        <w:pStyle w:val="B1"/>
        <w:numPr>
          <w:ilvl w:val="0"/>
          <w:numId w:val="38"/>
        </w:numPr>
      </w:pPr>
      <w:r>
        <w:t>MEC Use case and Requirements (MEC 002)</w:t>
      </w:r>
    </w:p>
    <w:p w14:paraId="33E3AA30" w14:textId="77777777" w:rsidR="00E829BE" w:rsidRDefault="00C63CDF" w:rsidP="00872B28">
      <w:pPr>
        <w:pStyle w:val="B1"/>
        <w:numPr>
          <w:ilvl w:val="0"/>
          <w:numId w:val="38"/>
        </w:numPr>
      </w:pPr>
      <w:r>
        <w:t>MEC Framework and Reference Architecture (MEC 003)</w:t>
      </w:r>
    </w:p>
    <w:p w14:paraId="4004D49F" w14:textId="77777777" w:rsidR="00E829BE" w:rsidRDefault="00C63CDF" w:rsidP="00872B28">
      <w:pPr>
        <w:pStyle w:val="B1"/>
        <w:numPr>
          <w:ilvl w:val="0"/>
          <w:numId w:val="38"/>
        </w:numPr>
      </w:pPr>
      <w:r>
        <w:t>oneM2M trigger, remoteCSE and AE re</w:t>
      </w:r>
      <w:r>
        <w:noBreakHyphen/>
        <w:t>registration procedure</w:t>
      </w:r>
    </w:p>
    <w:p w14:paraId="145DA1CB" w14:textId="77777777" w:rsidR="00E829BE" w:rsidRDefault="00C63CDF">
      <w:pPr>
        <w:pStyle w:val="Heading3"/>
      </w:pPr>
      <w:bookmarkStart w:id="80" w:name="Xf26b3db56e863c4c9ebcbaa3828beaac9db4bcf"/>
      <w:bookmarkStart w:id="81" w:name="_Toc232432184"/>
      <w:bookmarkEnd w:id="74"/>
      <w:r>
        <w:t>7.2.1.2</w:t>
      </w:r>
      <w:r>
        <w:tab/>
        <w:t>Signal-Quality-Triggered Handover (Edge-Assisted)</w:t>
      </w:r>
      <w:bookmarkEnd w:id="81"/>
    </w:p>
    <w:p w14:paraId="6714ADE7" w14:textId="77777777" w:rsidR="00E829BE" w:rsidRDefault="00C63CDF">
      <w:r>
        <w:t>A MEC application or edge AE may monitor radio conditions such as RSRP or SINR using the MEC Radio Network Information Service (ETSI GS MEC 012) or vendor</w:t>
      </w:r>
      <w:r>
        <w:noBreakHyphen/>
        <w:t xml:space="preserve">specific telemetry. When degradation is detected, </w:t>
      </w:r>
      <w:r>
        <w:lastRenderedPageBreak/>
        <w:t>application</w:t>
      </w:r>
      <w:r>
        <w:noBreakHyphen/>
        <w:t>specific logic may notify a oneM2M orchestrator AE or IN</w:t>
      </w:r>
      <w:r>
        <w:noBreakHyphen/>
        <w:t>CSE. Based on local policies, the orchestrator may decide to redirect the application or re</w:t>
      </w:r>
      <w:r>
        <w:noBreakHyphen/>
        <w:t>register the AE with another MN</w:t>
      </w:r>
      <w:r>
        <w:noBreakHyphen/>
        <w:t>CSE. Such behavior is implementation</w:t>
      </w:r>
      <w:r>
        <w:noBreakHyphen/>
        <w:t>specific and does not provide standardized application context transfer or session continuity.</w:t>
      </w:r>
    </w:p>
    <w:p w14:paraId="1F6069DC" w14:textId="77777777" w:rsidR="00E829BE" w:rsidRDefault="00C63CDF">
      <w:pPr>
        <w:pStyle w:val="FL"/>
      </w:pPr>
      <w:r>
        <w:rPr>
          <w:noProof/>
        </w:rPr>
        <w:drawing>
          <wp:inline distT="0" distB="0" distL="0" distR="0" wp14:anchorId="34B3E4BB" wp14:editId="745A9E44">
            <wp:extent cx="6108700" cy="4927574"/>
            <wp:effectExtent l="0" t="0" r="0" b="0"/>
            <wp:docPr id="15" name="Picture" descr="Fig 7.2.1.2-1"/>
            <wp:cNvGraphicFramePr/>
            <a:graphic xmlns:a="http://schemas.openxmlformats.org/drawingml/2006/main">
              <a:graphicData uri="http://schemas.openxmlformats.org/drawingml/2006/picture">
                <pic:pic xmlns:pic="http://schemas.openxmlformats.org/drawingml/2006/picture">
                  <pic:nvPicPr>
                    <pic:cNvPr id="15" name="Picture" descr="./media/handover_7_2_1_2.png"/>
                    <pic:cNvPicPr>
                      <a:picLocks noChangeAspect="1" noChangeArrowheads="1"/>
                    </pic:cNvPicPr>
                  </pic:nvPicPr>
                  <pic:blipFill>
                    <a:blip r:embed="rId22"/>
                    <a:stretch>
                      <a:fillRect/>
                    </a:stretch>
                  </pic:blipFill>
                  <pic:spPr bwMode="auto">
                    <a:xfrm>
                      <a:off x="0" y="0"/>
                      <a:ext cx="6108700" cy="4927574"/>
                    </a:xfrm>
                    <a:prstGeom prst="rect">
                      <a:avLst/>
                    </a:prstGeom>
                    <a:noFill/>
                    <a:ln w="9525">
                      <a:noFill/>
                      <a:headEnd/>
                      <a:tailEnd/>
                    </a:ln>
                  </pic:spPr>
                </pic:pic>
              </a:graphicData>
            </a:graphic>
          </wp:inline>
        </w:drawing>
      </w:r>
    </w:p>
    <w:p w14:paraId="50C9E8D3" w14:textId="77777777" w:rsidR="00E829BE" w:rsidRDefault="00C63CDF">
      <w:pPr>
        <w:pStyle w:val="TF"/>
      </w:pPr>
      <w:r>
        <w:t>Fig 7.2.1.2-1</w:t>
      </w:r>
    </w:p>
    <w:p w14:paraId="6CF5C090" w14:textId="77777777" w:rsidR="00E829BE" w:rsidRDefault="00C63CDF">
      <w:r>
        <w:rPr>
          <w:b/>
          <w:bCs/>
        </w:rPr>
        <w:t>Fig 7.2.1.2</w:t>
      </w:r>
      <w:r>
        <w:rPr>
          <w:b/>
          <w:bCs/>
        </w:rPr>
        <w:noBreakHyphen/>
        <w:t>1 Signal</w:t>
      </w:r>
      <w:r>
        <w:rPr>
          <w:b/>
          <w:bCs/>
        </w:rPr>
        <w:noBreakHyphen/>
        <w:t>Quality</w:t>
      </w:r>
      <w:r>
        <w:rPr>
          <w:b/>
          <w:bCs/>
        </w:rPr>
        <w:noBreakHyphen/>
        <w:t>Triggered Handover (Edge</w:t>
      </w:r>
      <w:r>
        <w:rPr>
          <w:b/>
          <w:bCs/>
        </w:rPr>
        <w:noBreakHyphen/>
        <w:t>Assisted)</w:t>
      </w:r>
    </w:p>
    <w:p w14:paraId="2AE95351" w14:textId="77777777" w:rsidR="00E829BE" w:rsidRDefault="00C63CDF">
      <w:r>
        <w:rPr>
          <w:b/>
          <w:bCs/>
        </w:rPr>
        <w:t>Key oneM2M/MEC Components:</w:t>
      </w:r>
    </w:p>
    <w:p w14:paraId="542E1FC5" w14:textId="77777777" w:rsidR="00E829BE" w:rsidRDefault="00C63CDF" w:rsidP="00872B28">
      <w:pPr>
        <w:pStyle w:val="B1"/>
        <w:numPr>
          <w:ilvl w:val="0"/>
          <w:numId w:val="39"/>
        </w:numPr>
      </w:pPr>
      <w:r>
        <w:t>MEC RNIS API (MEC 012)</w:t>
      </w:r>
    </w:p>
    <w:p w14:paraId="08859E23" w14:textId="77777777" w:rsidR="00E829BE" w:rsidRDefault="00C63CDF" w:rsidP="00872B28">
      <w:pPr>
        <w:pStyle w:val="B1"/>
        <w:numPr>
          <w:ilvl w:val="0"/>
          <w:numId w:val="39"/>
        </w:numPr>
      </w:pPr>
      <w:r>
        <w:t xml:space="preserve">oneM2M flexContainer or mgmtObj </w:t>
      </w:r>
      <w:r>
        <w:t>schema to represent and cache MEC platform utilization metrics as a oneM2M resource, enabling policy evaluation against CMDH thresholds.</w:t>
      </w:r>
    </w:p>
    <w:p w14:paraId="091068D4" w14:textId="77777777" w:rsidR="00E829BE" w:rsidRDefault="00C63CDF" w:rsidP="00872B28">
      <w:pPr>
        <w:pStyle w:val="B1"/>
        <w:numPr>
          <w:ilvl w:val="0"/>
          <w:numId w:val="39"/>
        </w:numPr>
      </w:pPr>
      <w:r>
        <w:t>oneM2M AE re</w:t>
      </w:r>
      <w:r>
        <w:noBreakHyphen/>
        <w:t>registration triggered by policy</w:t>
      </w:r>
    </w:p>
    <w:p w14:paraId="559244C3" w14:textId="77777777" w:rsidR="00E829BE" w:rsidRDefault="00C63CDF">
      <w:pPr>
        <w:pStyle w:val="Heading3"/>
      </w:pPr>
      <w:bookmarkStart w:id="82" w:name="X523d6f1ba2359051cdf70aa21af7658c55390b0"/>
      <w:bookmarkStart w:id="83" w:name="_Toc232432185"/>
      <w:bookmarkEnd w:id="76"/>
      <w:r>
        <w:t>7.2.1.3</w:t>
      </w:r>
      <w:r>
        <w:tab/>
        <w:t>Load-Balancing-Based Handover (Orchestrator-Driven)</w:t>
      </w:r>
      <w:bookmarkEnd w:id="83"/>
    </w:p>
    <w:p w14:paraId="6764CC12" w14:textId="77777777" w:rsidR="00E829BE" w:rsidRDefault="00C63CDF">
      <w:r>
        <w:t xml:space="preserve">The </w:t>
      </w:r>
      <w:r>
        <w:rPr>
          <w:b/>
          <w:bCs/>
        </w:rPr>
        <w:t>MEC Orchestrator (MEO)</w:t>
      </w:r>
      <w:r>
        <w:t xml:space="preserve"> collects utilization data from multiple MEC platforms (CPU, memory, radio load). Using </w:t>
      </w:r>
      <w:r>
        <w:rPr>
          <w:b/>
          <w:bCs/>
        </w:rPr>
        <w:t>MEC 010</w:t>
      </w:r>
      <w:r>
        <w:rPr>
          <w:b/>
          <w:bCs/>
        </w:rPr>
        <w:noBreakHyphen/>
        <w:t>02 Orchestration API</w:t>
      </w:r>
      <w:r>
        <w:t xml:space="preserve">, it informs the </w:t>
      </w:r>
      <w:r>
        <w:rPr>
          <w:b/>
          <w:bCs/>
        </w:rPr>
        <w:t>oneM2M IN</w:t>
      </w:r>
      <w:r>
        <w:rPr>
          <w:b/>
          <w:bCs/>
        </w:rPr>
        <w:noBreakHyphen/>
        <w:t>CSE Orchestration AE</w:t>
      </w:r>
      <w:r>
        <w:t>. The AE decides to migrate certain devices or AEs to other MN</w:t>
      </w:r>
      <w:r>
        <w:noBreakHyphen/>
        <w:t xml:space="preserve">CSEs to balance processing or connectivity load. The migration involves updating the </w:t>
      </w:r>
      <w:r>
        <w:rPr>
          <w:b/>
          <w:bCs/>
        </w:rPr>
        <w:t>remoteCSE</w:t>
      </w:r>
      <w:r>
        <w:t xml:space="preserve"> and AE resources.</w:t>
      </w:r>
    </w:p>
    <w:p w14:paraId="20F5C993" w14:textId="77777777" w:rsidR="00E829BE" w:rsidRDefault="00C63CDF">
      <w:pPr>
        <w:pStyle w:val="FL"/>
      </w:pPr>
      <w:r>
        <w:rPr>
          <w:noProof/>
        </w:rPr>
        <w:lastRenderedPageBreak/>
        <w:drawing>
          <wp:inline distT="0" distB="0" distL="0" distR="0" wp14:anchorId="537689B8" wp14:editId="058E2ACB">
            <wp:extent cx="6108700" cy="4155678"/>
            <wp:effectExtent l="0" t="0" r="0" b="0"/>
            <wp:docPr id="16" name="Picture" descr="Fig 7.2.1.3-1"/>
            <wp:cNvGraphicFramePr/>
            <a:graphic xmlns:a="http://schemas.openxmlformats.org/drawingml/2006/main">
              <a:graphicData uri="http://schemas.openxmlformats.org/drawingml/2006/picture">
                <pic:pic xmlns:pic="http://schemas.openxmlformats.org/drawingml/2006/picture">
                  <pic:nvPicPr>
                    <pic:cNvPr id="16" name="Picture" descr="./media/handover_7_2_1_3.png"/>
                    <pic:cNvPicPr>
                      <a:picLocks noChangeAspect="1" noChangeArrowheads="1"/>
                    </pic:cNvPicPr>
                  </pic:nvPicPr>
                  <pic:blipFill>
                    <a:blip r:embed="rId23"/>
                    <a:stretch>
                      <a:fillRect/>
                    </a:stretch>
                  </pic:blipFill>
                  <pic:spPr bwMode="auto">
                    <a:xfrm>
                      <a:off x="0" y="0"/>
                      <a:ext cx="6108700" cy="4155678"/>
                    </a:xfrm>
                    <a:prstGeom prst="rect">
                      <a:avLst/>
                    </a:prstGeom>
                    <a:noFill/>
                    <a:ln w="9525">
                      <a:noFill/>
                      <a:headEnd/>
                      <a:tailEnd/>
                    </a:ln>
                  </pic:spPr>
                </pic:pic>
              </a:graphicData>
            </a:graphic>
          </wp:inline>
        </w:drawing>
      </w:r>
    </w:p>
    <w:p w14:paraId="1042C99F" w14:textId="77777777" w:rsidR="00E829BE" w:rsidRDefault="00C63CDF">
      <w:pPr>
        <w:pStyle w:val="TF"/>
      </w:pPr>
      <w:r>
        <w:t>Fig 7.2.1.3-1</w:t>
      </w:r>
    </w:p>
    <w:p w14:paraId="6D3D9B98" w14:textId="77777777" w:rsidR="00E829BE" w:rsidRDefault="00C63CDF">
      <w:r>
        <w:rPr>
          <w:b/>
          <w:bCs/>
        </w:rPr>
        <w:t>Fig 7.2.1.3</w:t>
      </w:r>
      <w:r>
        <w:rPr>
          <w:b/>
          <w:bCs/>
        </w:rPr>
        <w:noBreakHyphen/>
        <w:t>1 Load</w:t>
      </w:r>
      <w:r>
        <w:rPr>
          <w:b/>
          <w:bCs/>
        </w:rPr>
        <w:noBreakHyphen/>
        <w:t>Balancing</w:t>
      </w:r>
      <w:r>
        <w:rPr>
          <w:b/>
          <w:bCs/>
        </w:rPr>
        <w:noBreakHyphen/>
        <w:t>Based Handover (Orchestrator</w:t>
      </w:r>
      <w:r>
        <w:rPr>
          <w:b/>
          <w:bCs/>
        </w:rPr>
        <w:noBreakHyphen/>
        <w:t>Driven)</w:t>
      </w:r>
    </w:p>
    <w:p w14:paraId="6F871751" w14:textId="77777777" w:rsidR="00E829BE" w:rsidRDefault="00C63CDF">
      <w:r>
        <w:rPr>
          <w:b/>
          <w:bCs/>
        </w:rPr>
        <w:t>Key oneM2M/MEC Components:</w:t>
      </w:r>
    </w:p>
    <w:p w14:paraId="2C967D6E" w14:textId="77777777" w:rsidR="00E829BE" w:rsidRDefault="00C63CDF" w:rsidP="00872B28">
      <w:pPr>
        <w:pStyle w:val="B1"/>
        <w:numPr>
          <w:ilvl w:val="0"/>
          <w:numId w:val="40"/>
        </w:numPr>
      </w:pPr>
      <w:r>
        <w:t>MEC Application lifecycle, rules and requirements management (MEC 010</w:t>
      </w:r>
      <w:r>
        <w:noBreakHyphen/>
        <w:t>02)</w:t>
      </w:r>
    </w:p>
    <w:p w14:paraId="2456BA4E" w14:textId="77777777" w:rsidR="00E829BE" w:rsidRDefault="00C63CDF" w:rsidP="00872B28">
      <w:pPr>
        <w:pStyle w:val="B1"/>
        <w:numPr>
          <w:ilvl w:val="0"/>
          <w:numId w:val="40"/>
        </w:numPr>
      </w:pPr>
      <w:r>
        <w:t>MEC RNIS API (MEC 012)</w:t>
      </w:r>
    </w:p>
    <w:p w14:paraId="2E3617E8" w14:textId="77777777" w:rsidR="00E829BE" w:rsidRDefault="00C63CDF" w:rsidP="00872B28">
      <w:pPr>
        <w:pStyle w:val="B1"/>
        <w:numPr>
          <w:ilvl w:val="0"/>
          <w:numId w:val="40"/>
        </w:numPr>
      </w:pPr>
      <w:r>
        <w:t>oneM2M Orchestration AE managing remoteCSE mappings</w:t>
      </w:r>
    </w:p>
    <w:p w14:paraId="6C3FE364" w14:textId="77777777" w:rsidR="00E829BE" w:rsidRDefault="00C63CDF">
      <w:pPr>
        <w:pStyle w:val="Heading3"/>
      </w:pPr>
      <w:bookmarkStart w:id="84" w:name="Xaf80fd77ee546326fcc1d45d69f8b9826c45264"/>
      <w:bookmarkStart w:id="85" w:name="_Toc232432186"/>
      <w:bookmarkEnd w:id="78"/>
      <w:r>
        <w:t>7.2.1.4</w:t>
      </w:r>
      <w:r>
        <w:tab/>
        <w:t>Device-Initiated Handover (Autonomous Device)</w:t>
      </w:r>
      <w:bookmarkEnd w:id="85"/>
    </w:p>
    <w:p w14:paraId="6A035170" w14:textId="77777777" w:rsidR="00E829BE" w:rsidRDefault="00C63CDF">
      <w:r>
        <w:t xml:space="preserve">A </w:t>
      </w:r>
      <w:r>
        <w:rPr>
          <w:b/>
          <w:bCs/>
        </w:rPr>
        <w:t>oneM2M AE running on the UE</w:t>
      </w:r>
      <w:r>
        <w:t xml:space="preserve"> monitors signal strength, latency, or application performance using </w:t>
      </w:r>
      <w:r>
        <w:rPr>
          <w:b/>
          <w:bCs/>
        </w:rPr>
        <w:t>MEC Radio Network Information Service (RNIS, MEC 012)</w:t>
      </w:r>
      <w:r>
        <w:t>. Based on predefined policies or ML inference, it selects a new access point and re</w:t>
      </w:r>
      <w:r>
        <w:noBreakHyphen/>
        <w:t>registers with another MN</w:t>
      </w:r>
      <w:r>
        <w:noBreakHyphen/>
        <w:t>CSE directly, reporting the change to the IN</w:t>
      </w:r>
      <w:r>
        <w:noBreakHyphen/>
        <w:t>CSE.</w:t>
      </w:r>
    </w:p>
    <w:p w14:paraId="1C5814ED" w14:textId="77777777" w:rsidR="00E829BE" w:rsidRDefault="00C63CDF">
      <w:pPr>
        <w:pStyle w:val="FL"/>
      </w:pPr>
      <w:r>
        <w:rPr>
          <w:noProof/>
        </w:rPr>
        <w:lastRenderedPageBreak/>
        <w:drawing>
          <wp:inline distT="0" distB="0" distL="0" distR="0" wp14:anchorId="3A0C6425" wp14:editId="086AB457">
            <wp:extent cx="6108700" cy="5427608"/>
            <wp:effectExtent l="0" t="0" r="0" b="0"/>
            <wp:docPr id="17" name="Picture" descr="Fig 7.2.1.4-1"/>
            <wp:cNvGraphicFramePr/>
            <a:graphic xmlns:a="http://schemas.openxmlformats.org/drawingml/2006/main">
              <a:graphicData uri="http://schemas.openxmlformats.org/drawingml/2006/picture">
                <pic:pic xmlns:pic="http://schemas.openxmlformats.org/drawingml/2006/picture">
                  <pic:nvPicPr>
                    <pic:cNvPr id="17" name="Picture" descr="./media/handover_7_2_1_4.png"/>
                    <pic:cNvPicPr>
                      <a:picLocks noChangeAspect="1" noChangeArrowheads="1"/>
                    </pic:cNvPicPr>
                  </pic:nvPicPr>
                  <pic:blipFill>
                    <a:blip r:embed="rId24"/>
                    <a:stretch>
                      <a:fillRect/>
                    </a:stretch>
                  </pic:blipFill>
                  <pic:spPr bwMode="auto">
                    <a:xfrm>
                      <a:off x="0" y="0"/>
                      <a:ext cx="6108700" cy="5427608"/>
                    </a:xfrm>
                    <a:prstGeom prst="rect">
                      <a:avLst/>
                    </a:prstGeom>
                    <a:noFill/>
                    <a:ln w="9525">
                      <a:noFill/>
                      <a:headEnd/>
                      <a:tailEnd/>
                    </a:ln>
                  </pic:spPr>
                </pic:pic>
              </a:graphicData>
            </a:graphic>
          </wp:inline>
        </w:drawing>
      </w:r>
    </w:p>
    <w:p w14:paraId="7A277666" w14:textId="77777777" w:rsidR="00E829BE" w:rsidRDefault="00C63CDF">
      <w:pPr>
        <w:pStyle w:val="TF"/>
      </w:pPr>
      <w:r>
        <w:t>Fig 7.2.1.4-1</w:t>
      </w:r>
    </w:p>
    <w:p w14:paraId="56F630FF" w14:textId="77777777" w:rsidR="00E829BE" w:rsidRDefault="00C63CDF">
      <w:r>
        <w:rPr>
          <w:b/>
          <w:bCs/>
        </w:rPr>
        <w:t>Fig 7.2.1.4</w:t>
      </w:r>
      <w:r>
        <w:rPr>
          <w:b/>
          <w:bCs/>
        </w:rPr>
        <w:noBreakHyphen/>
        <w:t>1 Device</w:t>
      </w:r>
      <w:r>
        <w:rPr>
          <w:b/>
          <w:bCs/>
        </w:rPr>
        <w:noBreakHyphen/>
        <w:t>Initiated Handover (Autonomous Device)</w:t>
      </w:r>
    </w:p>
    <w:p w14:paraId="3DC28FE9" w14:textId="77777777" w:rsidR="00E829BE" w:rsidRDefault="00C63CDF">
      <w:r>
        <w:rPr>
          <w:b/>
          <w:bCs/>
        </w:rPr>
        <w:t>Key oneM2M/MEC Components:</w:t>
      </w:r>
    </w:p>
    <w:p w14:paraId="6C17BF59" w14:textId="77777777" w:rsidR="00E829BE" w:rsidRDefault="00C63CDF" w:rsidP="00872B28">
      <w:pPr>
        <w:pStyle w:val="B1"/>
        <w:numPr>
          <w:ilvl w:val="0"/>
          <w:numId w:val="41"/>
        </w:numPr>
      </w:pPr>
      <w:r>
        <w:t>MEC RNIS API (MEC 012)</w:t>
      </w:r>
    </w:p>
    <w:p w14:paraId="6614B423" w14:textId="77777777" w:rsidR="00E829BE" w:rsidRDefault="00C63CDF" w:rsidP="00872B28">
      <w:pPr>
        <w:pStyle w:val="B1"/>
        <w:numPr>
          <w:ilvl w:val="0"/>
          <w:numId w:val="41"/>
        </w:numPr>
      </w:pPr>
      <w:r>
        <w:t>oneM2M AE with embedded policy or ML model</w:t>
      </w:r>
    </w:p>
    <w:p w14:paraId="434F97D4" w14:textId="77777777" w:rsidR="00E829BE" w:rsidRDefault="00C63CDF" w:rsidP="00872B28">
      <w:pPr>
        <w:pStyle w:val="B1"/>
        <w:numPr>
          <w:ilvl w:val="0"/>
          <w:numId w:val="41"/>
        </w:numPr>
      </w:pPr>
      <w:r>
        <w:t>Local mgmtCmd or flexContainer for decision logic</w:t>
      </w:r>
    </w:p>
    <w:p w14:paraId="5F80762E" w14:textId="77777777" w:rsidR="00E829BE" w:rsidRDefault="00C63CDF">
      <w:pPr>
        <w:pStyle w:val="Heading3"/>
      </w:pPr>
      <w:bookmarkStart w:id="86" w:name="policy-driven-handover-cmdh-integration"/>
      <w:bookmarkStart w:id="87" w:name="_Toc232432187"/>
      <w:bookmarkEnd w:id="80"/>
      <w:r>
        <w:t>7.2.1.5</w:t>
      </w:r>
      <w:r>
        <w:tab/>
        <w:t>Policy-Driven Handover (CMDH Integration)</w:t>
      </w:r>
      <w:bookmarkEnd w:id="87"/>
    </w:p>
    <w:p w14:paraId="5E42BE91" w14:textId="77777777" w:rsidR="00E829BE" w:rsidRDefault="00C63CDF">
      <w:r>
        <w:t xml:space="preserve">The oneM2M </w:t>
      </w:r>
      <w:r>
        <w:rPr>
          <w:b/>
          <w:bCs/>
        </w:rPr>
        <w:t>Common Device Management and Handling (CMDH)</w:t>
      </w:r>
      <w:r>
        <w:t xml:space="preserve"> capability defines policy rules (mgmtObj, policySet) for QoS, power, and network selection. The MEC Orchestrator evaluates policies across platforms and triggers device migration accordingly.</w:t>
      </w:r>
    </w:p>
    <w:p w14:paraId="4195A42E" w14:textId="77777777" w:rsidR="00E829BE" w:rsidRDefault="00C63CDF">
      <w:pPr>
        <w:pStyle w:val="FL"/>
      </w:pPr>
      <w:r>
        <w:rPr>
          <w:noProof/>
        </w:rPr>
        <w:lastRenderedPageBreak/>
        <w:drawing>
          <wp:inline distT="0" distB="0" distL="0" distR="0" wp14:anchorId="0095195E" wp14:editId="72FAE19E">
            <wp:extent cx="6108700" cy="5318064"/>
            <wp:effectExtent l="0" t="0" r="0" b="0"/>
            <wp:docPr id="18" name="Picture" descr="Fig 7.2.1.5-1"/>
            <wp:cNvGraphicFramePr/>
            <a:graphic xmlns:a="http://schemas.openxmlformats.org/drawingml/2006/main">
              <a:graphicData uri="http://schemas.openxmlformats.org/drawingml/2006/picture">
                <pic:pic xmlns:pic="http://schemas.openxmlformats.org/drawingml/2006/picture">
                  <pic:nvPicPr>
                    <pic:cNvPr id="18" name="Picture" descr="./media/handover_7_2_1_5.png"/>
                    <pic:cNvPicPr>
                      <a:picLocks noChangeAspect="1" noChangeArrowheads="1"/>
                    </pic:cNvPicPr>
                  </pic:nvPicPr>
                  <pic:blipFill>
                    <a:blip r:embed="rId25"/>
                    <a:stretch>
                      <a:fillRect/>
                    </a:stretch>
                  </pic:blipFill>
                  <pic:spPr bwMode="auto">
                    <a:xfrm>
                      <a:off x="0" y="0"/>
                      <a:ext cx="6108700" cy="5318064"/>
                    </a:xfrm>
                    <a:prstGeom prst="rect">
                      <a:avLst/>
                    </a:prstGeom>
                    <a:noFill/>
                    <a:ln w="9525">
                      <a:noFill/>
                      <a:headEnd/>
                      <a:tailEnd/>
                    </a:ln>
                  </pic:spPr>
                </pic:pic>
              </a:graphicData>
            </a:graphic>
          </wp:inline>
        </w:drawing>
      </w:r>
    </w:p>
    <w:p w14:paraId="24C85AF2" w14:textId="77777777" w:rsidR="00E829BE" w:rsidRDefault="00C63CDF">
      <w:pPr>
        <w:pStyle w:val="TF"/>
      </w:pPr>
      <w:r>
        <w:t>Fig 7.2.1.5-1</w:t>
      </w:r>
    </w:p>
    <w:p w14:paraId="3555AE69" w14:textId="77777777" w:rsidR="00E829BE" w:rsidRDefault="00C63CDF">
      <w:r>
        <w:rPr>
          <w:b/>
          <w:bCs/>
        </w:rPr>
        <w:t>Fig 7.2.1.5</w:t>
      </w:r>
      <w:r>
        <w:rPr>
          <w:b/>
          <w:bCs/>
        </w:rPr>
        <w:noBreakHyphen/>
        <w:t>1 Policy</w:t>
      </w:r>
      <w:r>
        <w:rPr>
          <w:b/>
          <w:bCs/>
        </w:rPr>
        <w:noBreakHyphen/>
        <w:t>Driven Handover (CMDH Integration)</w:t>
      </w:r>
    </w:p>
    <w:p w14:paraId="3310CA56" w14:textId="77777777" w:rsidR="00E829BE" w:rsidRDefault="00C63CDF">
      <w:r>
        <w:rPr>
          <w:b/>
          <w:bCs/>
        </w:rPr>
        <w:t>Key oneM2M/MEC Components:</w:t>
      </w:r>
    </w:p>
    <w:p w14:paraId="262F1711" w14:textId="77777777" w:rsidR="00E829BE" w:rsidRDefault="00C63CDF" w:rsidP="00872B28">
      <w:pPr>
        <w:pStyle w:val="B1"/>
        <w:numPr>
          <w:ilvl w:val="0"/>
          <w:numId w:val="42"/>
        </w:numPr>
      </w:pPr>
      <w:r>
        <w:t>oneM2M CMDH mgmtObj for network policy</w:t>
      </w:r>
    </w:p>
    <w:p w14:paraId="7794A823" w14:textId="77777777" w:rsidR="00E829BE" w:rsidRDefault="00C63CDF" w:rsidP="00872B28">
      <w:pPr>
        <w:pStyle w:val="B1"/>
        <w:numPr>
          <w:ilvl w:val="0"/>
          <w:numId w:val="42"/>
        </w:numPr>
      </w:pPr>
      <w:r>
        <w:t>MEC Application lifecycle, rules and requirements management (MEC 010</w:t>
      </w:r>
      <w:r>
        <w:noBreakHyphen/>
        <w:t>02)</w:t>
      </w:r>
    </w:p>
    <w:p w14:paraId="1D033310" w14:textId="77777777" w:rsidR="00E829BE" w:rsidRDefault="00C63CDF" w:rsidP="00872B28">
      <w:pPr>
        <w:pStyle w:val="B1"/>
        <w:numPr>
          <w:ilvl w:val="0"/>
          <w:numId w:val="42"/>
        </w:numPr>
      </w:pPr>
      <w:r>
        <w:t>Policy synchronization via IN</w:t>
      </w:r>
      <w:r>
        <w:noBreakHyphen/>
        <w:t>CSE</w:t>
      </w:r>
    </w:p>
    <w:p w14:paraId="1ECAB977" w14:textId="77777777" w:rsidR="00E829BE" w:rsidRDefault="00C63CDF">
      <w:pPr>
        <w:pStyle w:val="Heading3"/>
      </w:pPr>
      <w:bookmarkStart w:id="88" w:name="feature-gap-analysis"/>
      <w:bookmarkStart w:id="89" w:name="_Toc232432188"/>
      <w:bookmarkEnd w:id="82"/>
      <w:r>
        <w:t>7.2.2</w:t>
      </w:r>
      <w:r>
        <w:tab/>
        <w:t>Feature Gap Analysis</w:t>
      </w:r>
      <w:bookmarkEnd w:id="89"/>
    </w:p>
    <w:p w14:paraId="6239DD19" w14:textId="77777777" w:rsidR="00E829BE" w:rsidRDefault="00C63CDF">
      <w:pPr>
        <w:pStyle w:val="Heading4"/>
      </w:pPr>
      <w:bookmarkStart w:id="90" w:name="introduction-1"/>
      <w:bookmarkStart w:id="91" w:name="_Toc232432189"/>
      <w:r>
        <w:t>7.2.2.0</w:t>
      </w:r>
      <w:r>
        <w:tab/>
      </w:r>
      <w:r>
        <w:t>Introduction</w:t>
      </w:r>
      <w:bookmarkEnd w:id="91"/>
    </w:p>
    <w:p w14:paraId="60E4043D" w14:textId="77777777" w:rsidR="00E829BE" w:rsidRDefault="00C63CDF">
      <w:r>
        <w:t>oneM2M systems are increasingly deployed in distributed environments where Application Entities (AEs) interact with multiple MN</w:t>
      </w:r>
      <w:r>
        <w:noBreakHyphen/>
        <w:t>CSEs across edge and core domains. In such environments, changes in execution context may occur due to user or device mobility, service relocation, operational policy, or infrastructure dynamics. Mobility events—such as a device moving between coverage areas—may result in a transition of the serving MN</w:t>
      </w:r>
      <w:r>
        <w:noBreakHyphen/>
        <w:t>CSE for an AE while the application itself remains logically active within the same oneM2M system.</w:t>
      </w:r>
    </w:p>
    <w:p w14:paraId="2683712D" w14:textId="77777777" w:rsidR="00E829BE" w:rsidRDefault="00C63CDF">
      <w:r>
        <w:t>From a mobility perspective, context handover reflects a change in the serving edge environment rather than a change in application intent or identity. While external systems, such as MEC platforms, may detect and signal mobility</w:t>
      </w:r>
      <w:r>
        <w:noBreakHyphen/>
        <w:t xml:space="preserve">related </w:t>
      </w:r>
      <w:r>
        <w:lastRenderedPageBreak/>
        <w:t>context changes (e.g., changes in location, serving zone, or execution host), current oneM2M specifications primarily model registration, lifecycle, and resource management as static relationships bound to a single serving CSE. The specifications do not explicitly address how mobility</w:t>
      </w:r>
      <w:r>
        <w:noBreakHyphen/>
        <w:t>driven changes in serving context should be represented within the oneM2M system.</w:t>
      </w:r>
    </w:p>
    <w:p w14:paraId="1B999D19" w14:textId="77777777" w:rsidR="00E829BE" w:rsidRDefault="00C63CDF">
      <w:r>
        <w:t>As a result, mobility</w:t>
      </w:r>
      <w:r>
        <w:noBreakHyphen/>
        <w:t>induced context handover introduces ambiguity in how oneM2M systems are expected to manage AE identity continuity, resource state, request routing, and service interactions across MN</w:t>
      </w:r>
      <w:r>
        <w:noBreakHyphen/>
        <w:t>CSE boundaries. Without standardized semantics linking mobility events to oneM2M lifecycle behavior, implementations rely on external orchestration or application</w:t>
      </w:r>
      <w:r>
        <w:noBreakHyphen/>
        <w:t>specific logic to respond to context changes, leading to inconsistent behavior across deployments.</w:t>
      </w:r>
    </w:p>
    <w:p w14:paraId="6F2C8213" w14:textId="77777777" w:rsidR="00E829BE" w:rsidRDefault="00C63CDF">
      <w:r>
        <w:t>This lack of explicit mobility</w:t>
      </w:r>
      <w:r>
        <w:noBreakHyphen/>
        <w:t>aware context handover support limits the ability of oneM2M systems to align with edge computing environments where mobility, proximity, and dynamic service placement are fundamental. A clear articulation of the problem is therefore required to understand how mobility</w:t>
      </w:r>
      <w:r>
        <w:noBreakHyphen/>
        <w:t>related context changes should relate to oneM2M lifecycle concepts, resource relationships, and system behavior, independent of specific MEC APIs or orchestration mechanisms. These considerations are explored in the following subsections.</w:t>
      </w:r>
    </w:p>
    <w:p w14:paraId="1987035F" w14:textId="77777777" w:rsidR="00E829BE" w:rsidRDefault="00C63CDF">
      <w:pPr>
        <w:pStyle w:val="Heading4"/>
      </w:pPr>
      <w:bookmarkStart w:id="92" w:name="X714ee00ac3596f4a89baf31503566e1aed0f5b5"/>
      <w:bookmarkStart w:id="93" w:name="_Toc232432190"/>
      <w:bookmarkEnd w:id="84"/>
      <w:r>
        <w:t>7.2.2.1</w:t>
      </w:r>
      <w:r>
        <w:tab/>
        <w:t>Absence of Mobility-Aware AE Registration Semantics</w:t>
      </w:r>
      <w:bookmarkEnd w:id="93"/>
    </w:p>
    <w:p w14:paraId="6B991FB6" w14:textId="77777777" w:rsidR="00E829BE" w:rsidRDefault="00C63CDF">
      <w:r>
        <w:t>Gap boundary: This subclause focuses on AE identity and lifecycle continuity semantics during MN</w:t>
      </w:r>
      <w:r>
        <w:noBreakHyphen/>
        <w:t>CSE change; detailed state/context preservation is covered in 7.2.2.2.</w:t>
      </w:r>
    </w:p>
    <w:p w14:paraId="6C627EE7" w14:textId="77777777" w:rsidR="00E829BE" w:rsidRDefault="00C63CDF">
      <w:r>
        <w:t>In a core</w:t>
      </w:r>
      <w:r>
        <w:noBreakHyphen/>
        <w:t>network</w:t>
      </w:r>
      <w:r>
        <w:noBreakHyphen/>
        <w:t>initiated, MEC</w:t>
      </w:r>
      <w:r>
        <w:noBreakHyphen/>
        <w:t>assisted handover scenario, the network detects UE mobility events and redirects service anchoring to a different MN</w:t>
      </w:r>
      <w:r>
        <w:noBreakHyphen/>
        <w:t xml:space="preserve">CSE within the MEC </w:t>
      </w:r>
      <w:r>
        <w:t>domain.</w:t>
      </w:r>
    </w:p>
    <w:p w14:paraId="19AB5271" w14:textId="77777777" w:rsidR="00E829BE" w:rsidRDefault="00C63CDF">
      <w:r>
        <w:t>When mobility occurs, current implementations rely on:</w:t>
      </w:r>
    </w:p>
    <w:p w14:paraId="5C866987" w14:textId="77777777" w:rsidR="00E829BE" w:rsidRDefault="00C63CDF" w:rsidP="00872B28">
      <w:pPr>
        <w:pStyle w:val="B1"/>
        <w:numPr>
          <w:ilvl w:val="0"/>
          <w:numId w:val="43"/>
        </w:numPr>
      </w:pPr>
      <w:r>
        <w:t>Mobility notification of UE located in MEC managed zone</w:t>
      </w:r>
    </w:p>
    <w:p w14:paraId="2B8B4DE4" w14:textId="77777777" w:rsidR="00E829BE" w:rsidRDefault="00C63CDF" w:rsidP="00872B28">
      <w:pPr>
        <w:pStyle w:val="B1"/>
        <w:numPr>
          <w:ilvl w:val="0"/>
          <w:numId w:val="43"/>
        </w:numPr>
      </w:pPr>
      <w:r>
        <w:t>Deregistration of the AE from the source MN</w:t>
      </w:r>
      <w:r>
        <w:noBreakHyphen/>
        <w:t>CSE</w:t>
      </w:r>
      <w:r>
        <w:br/>
      </w:r>
    </w:p>
    <w:p w14:paraId="1A37E23F" w14:textId="77777777" w:rsidR="00E829BE" w:rsidRDefault="00C63CDF" w:rsidP="00872B28">
      <w:pPr>
        <w:pStyle w:val="B1"/>
        <w:numPr>
          <w:ilvl w:val="0"/>
          <w:numId w:val="43"/>
        </w:numPr>
      </w:pPr>
      <w:r>
        <w:t>Registration of a new AE instance at the target MN</w:t>
      </w:r>
      <w:r>
        <w:noBreakHyphen/>
        <w:t>CSE</w:t>
      </w:r>
    </w:p>
    <w:p w14:paraId="6CEF4A20" w14:textId="77777777" w:rsidR="00E829BE" w:rsidRDefault="00C63CDF">
      <w:pPr>
        <w:pStyle w:val="FL"/>
      </w:pPr>
      <w:r>
        <w:rPr>
          <w:noProof/>
        </w:rPr>
        <w:lastRenderedPageBreak/>
        <w:drawing>
          <wp:inline distT="0" distB="0" distL="0" distR="0" wp14:anchorId="1DAE6CA1" wp14:editId="478A0FAA">
            <wp:extent cx="6108700" cy="4935505"/>
            <wp:effectExtent l="0" t="0" r="0" b="0"/>
            <wp:docPr id="19" name="Picture" descr="Fig 7.2.2.1-1"/>
            <wp:cNvGraphicFramePr/>
            <a:graphic xmlns:a="http://schemas.openxmlformats.org/drawingml/2006/main">
              <a:graphicData uri="http://schemas.openxmlformats.org/drawingml/2006/picture">
                <pic:pic xmlns:pic="http://schemas.openxmlformats.org/drawingml/2006/picture">
                  <pic:nvPicPr>
                    <pic:cNvPr id="19" name="Picture" descr="./media/handover_7_2_2_1.png"/>
                    <pic:cNvPicPr>
                      <a:picLocks noChangeAspect="1" noChangeArrowheads="1"/>
                    </pic:cNvPicPr>
                  </pic:nvPicPr>
                  <pic:blipFill>
                    <a:blip r:embed="rId26"/>
                    <a:stretch>
                      <a:fillRect/>
                    </a:stretch>
                  </pic:blipFill>
                  <pic:spPr bwMode="auto">
                    <a:xfrm>
                      <a:off x="0" y="0"/>
                      <a:ext cx="6108700" cy="4935505"/>
                    </a:xfrm>
                    <a:prstGeom prst="rect">
                      <a:avLst/>
                    </a:prstGeom>
                    <a:noFill/>
                    <a:ln w="9525">
                      <a:noFill/>
                      <a:headEnd/>
                      <a:tailEnd/>
                    </a:ln>
                  </pic:spPr>
                </pic:pic>
              </a:graphicData>
            </a:graphic>
          </wp:inline>
        </w:drawing>
      </w:r>
    </w:p>
    <w:p w14:paraId="32FB9327" w14:textId="77777777" w:rsidR="00E829BE" w:rsidRDefault="00C63CDF">
      <w:pPr>
        <w:pStyle w:val="TF"/>
      </w:pPr>
      <w:r>
        <w:t>Fig 7.2.2.1-1</w:t>
      </w:r>
    </w:p>
    <w:p w14:paraId="78491DCD" w14:textId="77777777" w:rsidR="00E829BE" w:rsidRDefault="00C63CDF">
      <w:r>
        <w:rPr>
          <w:b/>
          <w:bCs/>
        </w:rPr>
        <w:t>Fig 7.2.2.1</w:t>
      </w:r>
      <w:r>
        <w:rPr>
          <w:b/>
          <w:bCs/>
        </w:rPr>
        <w:noBreakHyphen/>
        <w:t>1 Mobility</w:t>
      </w:r>
      <w:r>
        <w:rPr>
          <w:b/>
          <w:bCs/>
        </w:rPr>
        <w:noBreakHyphen/>
        <w:t>Aware AE Registration Semantics</w:t>
      </w:r>
    </w:p>
    <w:p w14:paraId="28092B20" w14:textId="77777777" w:rsidR="00E829BE" w:rsidRDefault="00C63CDF">
      <w:r>
        <w:t>The oneM2M specifications do not define registration semantics that account for UE mobility across MN</w:t>
      </w:r>
      <w:r>
        <w:noBreakHyphen/>
        <w:t>CSE instances. There is no standardized distinction between:</w:t>
      </w:r>
    </w:p>
    <w:p w14:paraId="02C8229A" w14:textId="77777777" w:rsidR="00E829BE" w:rsidRDefault="00C63CDF" w:rsidP="00872B28">
      <w:pPr>
        <w:pStyle w:val="B1"/>
        <w:numPr>
          <w:ilvl w:val="0"/>
          <w:numId w:val="44"/>
        </w:numPr>
      </w:pPr>
      <w:r>
        <w:t>Permanent termination of an AE, and</w:t>
      </w:r>
    </w:p>
    <w:p w14:paraId="52E4155B" w14:textId="77777777" w:rsidR="00E829BE" w:rsidRDefault="00C63CDF" w:rsidP="00872B28">
      <w:pPr>
        <w:pStyle w:val="B1"/>
        <w:numPr>
          <w:ilvl w:val="0"/>
          <w:numId w:val="44"/>
        </w:numPr>
      </w:pPr>
      <w:r>
        <w:t>A change in the AE serving the MN</w:t>
      </w:r>
      <w:r>
        <w:noBreakHyphen/>
        <w:t>CSE due to mobility.</w:t>
      </w:r>
    </w:p>
    <w:p w14:paraId="131432BC" w14:textId="77777777" w:rsidR="00E829BE" w:rsidRDefault="00C63CDF">
      <w:r>
        <w:t>Consequently, an AE cannot be treated as a logically continuous entity when its point of attachment changes within the oneM2M system. As a result:</w:t>
      </w:r>
    </w:p>
    <w:p w14:paraId="08EB0548" w14:textId="77777777" w:rsidR="00E829BE" w:rsidRDefault="00C63CDF" w:rsidP="00872B28">
      <w:pPr>
        <w:pStyle w:val="B1"/>
        <w:numPr>
          <w:ilvl w:val="0"/>
          <w:numId w:val="45"/>
        </w:numPr>
      </w:pPr>
      <w:r>
        <w:t>Resource states associated with the AE is not preserved across mobility events.</w:t>
      </w:r>
    </w:p>
    <w:p w14:paraId="3B364A5D" w14:textId="77777777" w:rsidR="00E829BE" w:rsidRDefault="00C63CDF" w:rsidP="00872B28">
      <w:pPr>
        <w:pStyle w:val="B1"/>
        <w:numPr>
          <w:ilvl w:val="0"/>
          <w:numId w:val="45"/>
        </w:numPr>
      </w:pPr>
      <w:r>
        <w:t>Identity continuity of the AE across MN</w:t>
      </w:r>
      <w:r>
        <w:noBreakHyphen/>
        <w:t>CSE boundaries is not explicitly supported.</w:t>
      </w:r>
    </w:p>
    <w:p w14:paraId="2CCF95E5" w14:textId="77777777" w:rsidR="00E829BE" w:rsidRDefault="00C63CDF" w:rsidP="00872B28">
      <w:pPr>
        <w:pStyle w:val="B1"/>
        <w:numPr>
          <w:ilvl w:val="0"/>
          <w:numId w:val="45"/>
        </w:numPr>
      </w:pPr>
      <w:r>
        <w:t>Application behavior during mobility is dependent on implementation</w:t>
      </w:r>
      <w:r>
        <w:noBreakHyphen/>
        <w:t>specific handling rather than standardized semantics.</w:t>
      </w:r>
    </w:p>
    <w:p w14:paraId="32B6504D" w14:textId="77777777" w:rsidR="00E829BE" w:rsidRDefault="00C63CDF">
      <w:r>
        <w:t xml:space="preserve">This gap complicates the </w:t>
      </w:r>
      <w:r>
        <w:t>development of mobility</w:t>
      </w:r>
      <w:r>
        <w:noBreakHyphen/>
        <w:t>aware devices and services that rely on consistent AE identity and state across MN</w:t>
      </w:r>
      <w:r>
        <w:noBreakHyphen/>
        <w:t>CSE instances. A potential goal is to preserve the AE</w:t>
      </w:r>
      <w:r>
        <w:noBreakHyphen/>
        <w:t>ID.</w:t>
      </w:r>
    </w:p>
    <w:p w14:paraId="17337936" w14:textId="77777777" w:rsidR="00E829BE" w:rsidRDefault="00C63CDF">
      <w:r>
        <w:rPr>
          <w:b/>
          <w:bCs/>
        </w:rPr>
        <w:t>Possible Extensions to Related oneM2M Elements</w:t>
      </w:r>
    </w:p>
    <w:p w14:paraId="2CBDBAED" w14:textId="77777777" w:rsidR="00E829BE" w:rsidRDefault="00C63CDF" w:rsidP="00872B28">
      <w:pPr>
        <w:pStyle w:val="B1"/>
        <w:numPr>
          <w:ilvl w:val="0"/>
          <w:numId w:val="46"/>
        </w:numPr>
      </w:pPr>
      <w:r>
        <w:t>AE registration and deregistration procedures have 'CAE' and 'SAE'</w:t>
      </w:r>
    </w:p>
    <w:p w14:paraId="05B8D351" w14:textId="77777777" w:rsidR="00E829BE" w:rsidRDefault="00C63CDF" w:rsidP="00872B28">
      <w:pPr>
        <w:pStyle w:val="B1"/>
        <w:numPr>
          <w:ilvl w:val="0"/>
          <w:numId w:val="46"/>
        </w:numPr>
      </w:pPr>
      <w:r>
        <w:t>remoteCSE federation mechanisms to select the target CSE, including the decendant list of the CSEs</w:t>
      </w:r>
    </w:p>
    <w:p w14:paraId="1E8F8D44" w14:textId="77777777" w:rsidR="00E829BE" w:rsidRDefault="00C63CDF" w:rsidP="00872B28">
      <w:pPr>
        <w:pStyle w:val="B1"/>
        <w:numPr>
          <w:ilvl w:val="0"/>
          <w:numId w:val="46"/>
        </w:numPr>
      </w:pPr>
      <w:r>
        <w:lastRenderedPageBreak/>
        <w:t>triggerRequest is currently device</w:t>
      </w:r>
      <w:r>
        <w:noBreakHyphen/>
        <w:t>targeted (e.g., enable, wakeup, SOTA/FOTA, reboot), while mobility handover also needs AE</w:t>
      </w:r>
      <w:r>
        <w:noBreakHyphen/>
        <w:t>targeted commands (e.g., re</w:t>
      </w:r>
      <w:r>
        <w:noBreakHyphen/>
        <w:t xml:space="preserve">registration, update). This gap could be addressed by extending triggerRequest (or SDT </w:t>
      </w:r>
      <w:r>
        <w:rPr>
          <w:i/>
          <w:iCs/>
        </w:rPr>
        <w:t>action</w:t>
      </w:r>
      <w:r>
        <w:t>) with explicit AE</w:t>
      </w:r>
      <w:r>
        <w:noBreakHyphen/>
        <w:t>targeting semantics, or by defining a new AETriggerRequest resource.</w:t>
      </w:r>
    </w:p>
    <w:p w14:paraId="042B1E15" w14:textId="77777777" w:rsidR="00E829BE" w:rsidRDefault="00C63CDF">
      <w:r>
        <w:t>These mechanisms do not address mobility</w:t>
      </w:r>
      <w:r>
        <w:noBreakHyphen/>
        <w:t>related changes in serving MN</w:t>
      </w:r>
      <w:r>
        <w:noBreakHyphen/>
        <w:t>CSE context.</w:t>
      </w:r>
    </w:p>
    <w:p w14:paraId="052DBDD6" w14:textId="77777777" w:rsidR="00E829BE" w:rsidRDefault="00C63CDF">
      <w:pPr>
        <w:pStyle w:val="Heading4"/>
      </w:pPr>
      <w:bookmarkStart w:id="94" w:name="X6856a9be73d29cf40c160939db1a4e2fead86a7"/>
      <w:bookmarkStart w:id="95" w:name="_Toc232432191"/>
      <w:bookmarkEnd w:id="86"/>
      <w:r>
        <w:t>7.2.2.2</w:t>
      </w:r>
      <w:r>
        <w:tab/>
        <w:t>Lack of Defined Context Continuity During Context Handover</w:t>
      </w:r>
      <w:bookmarkEnd w:id="95"/>
    </w:p>
    <w:p w14:paraId="46D862AE" w14:textId="77777777" w:rsidR="00E829BE" w:rsidRDefault="00C63CDF">
      <w:r>
        <w:t>Gap boundary: This subclause focuses on continuity of data/state/associations across the handover interval; serving</w:t>
      </w:r>
      <w:r>
        <w:noBreakHyphen/>
        <w:t>MN</w:t>
      </w:r>
      <w:r>
        <w:noBreakHyphen/>
        <w:t>CSE resolution for downlink is covered in 7.2.2.4.</w:t>
      </w:r>
    </w:p>
    <w:p w14:paraId="764E7FEE" w14:textId="77777777" w:rsidR="00E829BE" w:rsidRDefault="00C63CDF">
      <w:r>
        <w:t>In distributed oneM2M systems, an Application Entity (AE) may transition between MN</w:t>
      </w:r>
      <w:r>
        <w:noBreakHyphen/>
        <w:t>CSEs as part of a registration handover, without implying termination of the application itself.</w:t>
      </w:r>
    </w:p>
    <w:p w14:paraId="3C8EBBAE" w14:textId="77777777" w:rsidR="00E829BE" w:rsidRDefault="00C63CDF">
      <w:r>
        <w:t>Current oneM2M specifications define registration as a local relationship between an AE and a specific serving CSE. Registration</w:t>
      </w:r>
      <w:r>
        <w:noBreakHyphen/>
        <w:t>related information—such as resource identifiers, subscriptions, and access control context—is maintained independently at each MN</w:t>
      </w:r>
      <w:r>
        <w:noBreakHyphen/>
        <w:t>CSE and is removed when the AE is deregistered.</w:t>
      </w:r>
    </w:p>
    <w:p w14:paraId="4AC2E38B" w14:textId="77777777" w:rsidR="00E829BE" w:rsidRDefault="00C63CDF">
      <w:pPr>
        <w:pStyle w:val="FL"/>
      </w:pPr>
      <w:r>
        <w:rPr>
          <w:noProof/>
        </w:rPr>
        <w:drawing>
          <wp:inline distT="0" distB="0" distL="0" distR="0" wp14:anchorId="1687C8EC" wp14:editId="7233C93E">
            <wp:extent cx="6108700" cy="4709636"/>
            <wp:effectExtent l="0" t="0" r="0" b="0"/>
            <wp:docPr id="20" name="Picture" descr="Fig 7.2.2.2-1"/>
            <wp:cNvGraphicFramePr/>
            <a:graphic xmlns:a="http://schemas.openxmlformats.org/drawingml/2006/main">
              <a:graphicData uri="http://schemas.openxmlformats.org/drawingml/2006/picture">
                <pic:pic xmlns:pic="http://schemas.openxmlformats.org/drawingml/2006/picture">
                  <pic:nvPicPr>
                    <pic:cNvPr id="20" name="Picture" descr="./media/handover_7_2_2_2.png"/>
                    <pic:cNvPicPr>
                      <a:picLocks noChangeAspect="1" noChangeArrowheads="1"/>
                    </pic:cNvPicPr>
                  </pic:nvPicPr>
                  <pic:blipFill>
                    <a:blip r:embed="rId27"/>
                    <a:stretch>
                      <a:fillRect/>
                    </a:stretch>
                  </pic:blipFill>
                  <pic:spPr bwMode="auto">
                    <a:xfrm>
                      <a:off x="0" y="0"/>
                      <a:ext cx="6108700" cy="4709636"/>
                    </a:xfrm>
                    <a:prstGeom prst="rect">
                      <a:avLst/>
                    </a:prstGeom>
                    <a:noFill/>
                    <a:ln w="9525">
                      <a:noFill/>
                      <a:headEnd/>
                      <a:tailEnd/>
                    </a:ln>
                  </pic:spPr>
                </pic:pic>
              </a:graphicData>
            </a:graphic>
          </wp:inline>
        </w:drawing>
      </w:r>
    </w:p>
    <w:p w14:paraId="31A02377" w14:textId="77777777" w:rsidR="00E829BE" w:rsidRDefault="00C63CDF">
      <w:pPr>
        <w:pStyle w:val="TF"/>
      </w:pPr>
      <w:r>
        <w:t>Fig 7.2.2.2-1</w:t>
      </w:r>
    </w:p>
    <w:p w14:paraId="677D4925" w14:textId="77777777" w:rsidR="00E829BE" w:rsidRDefault="00C63CDF">
      <w:r>
        <w:rPr>
          <w:b/>
          <w:bCs/>
        </w:rPr>
        <w:t>Fig 7.2.2.2</w:t>
      </w:r>
      <w:r>
        <w:rPr>
          <w:b/>
          <w:bCs/>
        </w:rPr>
        <w:noBreakHyphen/>
        <w:t>1 Context Continuity During Context Handover</w:t>
      </w:r>
    </w:p>
    <w:p w14:paraId="4C6C0421" w14:textId="77777777" w:rsidR="00E829BE" w:rsidRDefault="00C63CDF">
      <w:r>
        <w:t>The specifications do not describe how state context is handled when an AE changes its serving MN</w:t>
      </w:r>
      <w:r>
        <w:noBreakHyphen/>
        <w:t>CSE. There is no normative definition of how identity, state, or associations established at one MN</w:t>
      </w:r>
      <w:r>
        <w:noBreakHyphen/>
        <w:t>CSE relate to subsequent registration at another MN</w:t>
      </w:r>
      <w:r>
        <w:noBreakHyphen/>
        <w:t>CSE within the same system.</w:t>
      </w:r>
    </w:p>
    <w:p w14:paraId="66E75135" w14:textId="77777777" w:rsidR="00E829BE" w:rsidRDefault="00C63CDF">
      <w:r>
        <w:lastRenderedPageBreak/>
        <w:t>As a consequence, data produced or exchanged during the handover interval may be lost or become unobservable due to the absence of a defined serving MN</w:t>
      </w:r>
      <w:r>
        <w:noBreakHyphen/>
        <w:t>CSE and associated registration context. This limits the ability of oneM2M systems to provide seamless service continuity and state persistence across MN</w:t>
      </w:r>
      <w:r>
        <w:noBreakHyphen/>
        <w:t>CSE boundaries during mobility events.</w:t>
      </w:r>
    </w:p>
    <w:p w14:paraId="53235BAF" w14:textId="77777777" w:rsidR="00E829BE" w:rsidRDefault="00C63CDF">
      <w:r>
        <w:rPr>
          <w:b/>
          <w:bCs/>
        </w:rPr>
        <w:t>Possible Extensions to Related oneM2M Elements</w:t>
      </w:r>
    </w:p>
    <w:p w14:paraId="0E8124F7" w14:textId="77777777" w:rsidR="00E829BE" w:rsidRDefault="00C63CDF" w:rsidP="00872B28">
      <w:pPr>
        <w:pStyle w:val="B1"/>
        <w:numPr>
          <w:ilvl w:val="0"/>
          <w:numId w:val="47"/>
        </w:numPr>
      </w:pPr>
      <w:r>
        <w:t>AE</w:t>
      </w:r>
    </w:p>
    <w:p w14:paraId="0B73C9C9" w14:textId="77777777" w:rsidR="00E829BE" w:rsidRDefault="00C63CDF" w:rsidP="00872B28">
      <w:pPr>
        <w:pStyle w:val="B1"/>
        <w:numPr>
          <w:ilvl w:val="0"/>
          <w:numId w:val="47"/>
        </w:numPr>
      </w:pPr>
      <w:r>
        <w:t>container and contentInstance (and other data sharing resources)</w:t>
      </w:r>
    </w:p>
    <w:p w14:paraId="7410E461" w14:textId="77777777" w:rsidR="00E829BE" w:rsidRDefault="00C63CDF" w:rsidP="00872B28">
      <w:pPr>
        <w:pStyle w:val="B1"/>
        <w:numPr>
          <w:ilvl w:val="0"/>
          <w:numId w:val="47"/>
        </w:numPr>
      </w:pPr>
      <w:r>
        <w:t>subscription</w:t>
      </w:r>
    </w:p>
    <w:p w14:paraId="47165E90" w14:textId="77777777" w:rsidR="00E829BE" w:rsidRDefault="00C63CDF" w:rsidP="00872B28">
      <w:pPr>
        <w:pStyle w:val="B1"/>
        <w:numPr>
          <w:ilvl w:val="0"/>
          <w:numId w:val="47"/>
        </w:numPr>
      </w:pPr>
      <w:r>
        <w:t>accessControlPolicy</w:t>
      </w:r>
    </w:p>
    <w:p w14:paraId="4036A7EF" w14:textId="77777777" w:rsidR="00E829BE" w:rsidRDefault="00C63CDF" w:rsidP="00872B28">
      <w:pPr>
        <w:pStyle w:val="B1"/>
        <w:numPr>
          <w:ilvl w:val="0"/>
          <w:numId w:val="47"/>
        </w:numPr>
      </w:pPr>
      <w:r>
        <w:t>group</w:t>
      </w:r>
    </w:p>
    <w:p w14:paraId="0BD54BB4" w14:textId="77777777" w:rsidR="00E829BE" w:rsidRDefault="00C63CDF" w:rsidP="00872B28">
      <w:pPr>
        <w:pStyle w:val="B1"/>
        <w:numPr>
          <w:ilvl w:val="0"/>
          <w:numId w:val="47"/>
        </w:numPr>
      </w:pPr>
      <w:r>
        <w:t>CMDH</w:t>
      </w:r>
    </w:p>
    <w:p w14:paraId="10C5DDA2" w14:textId="77777777" w:rsidR="00E829BE" w:rsidRDefault="00C63CDF">
      <w:pPr>
        <w:pStyle w:val="Heading4"/>
      </w:pPr>
      <w:bookmarkStart w:id="96" w:name="X041a119a40b950e3db7c4dbdccc6c5e5c4575cd"/>
      <w:bookmarkStart w:id="97" w:name="_Toc232432192"/>
      <w:bookmarkEnd w:id="88"/>
      <w:r>
        <w:t>7.2.2.3</w:t>
      </w:r>
      <w:r>
        <w:tab/>
        <w:t>Resource Announcement Does Not Address Context Handover Semantics</w:t>
      </w:r>
      <w:bookmarkEnd w:id="97"/>
    </w:p>
    <w:p w14:paraId="11D44DE5" w14:textId="77777777" w:rsidR="00E829BE" w:rsidRDefault="00C63CDF">
      <w:r>
        <w:t>Gap boundary: This subclause focuses on announcement behavior under handover and does not redefine AE registration semantics.</w:t>
      </w:r>
    </w:p>
    <w:p w14:paraId="18BD0CF5" w14:textId="77777777" w:rsidR="00E829BE" w:rsidRDefault="00C63CDF">
      <w:r>
        <w:t>Resource announcement enables visibility or replication of resources across CSEs. However, announcement is defined independently of context handover scenarios.</w:t>
      </w:r>
    </w:p>
    <w:p w14:paraId="27A6C06A" w14:textId="77777777" w:rsidR="00E829BE" w:rsidRDefault="00C63CDF">
      <w:r>
        <w:t>The oneM2M specifications do not describe how announced resources should behave when the originating AE undergoes a handover between MN</w:t>
      </w:r>
      <w:r>
        <w:noBreakHyphen/>
        <w:t>CSEs. Announced resources remain dependent on the lifecycle of the original resources and do not convey continuity of ownership or execution context. For example, if a resource on the original MN</w:t>
      </w:r>
      <w:r>
        <w:noBreakHyphen/>
        <w:t>CSE is deleted during handover, the announced resource may also become invalid.</w:t>
      </w:r>
    </w:p>
    <w:p w14:paraId="433058D5" w14:textId="77777777" w:rsidR="00E829BE" w:rsidRDefault="00C63CDF">
      <w:pPr>
        <w:pStyle w:val="FL"/>
      </w:pPr>
      <w:r>
        <w:rPr>
          <w:noProof/>
        </w:rPr>
        <w:drawing>
          <wp:inline distT="0" distB="0" distL="0" distR="0" wp14:anchorId="47BC429D" wp14:editId="1C545AE0">
            <wp:extent cx="6108700" cy="4024555"/>
            <wp:effectExtent l="0" t="0" r="0" b="0"/>
            <wp:docPr id="21" name="Picture" descr="Fig 7.2.2.3-1"/>
            <wp:cNvGraphicFramePr/>
            <a:graphic xmlns:a="http://schemas.openxmlformats.org/drawingml/2006/main">
              <a:graphicData uri="http://schemas.openxmlformats.org/drawingml/2006/picture">
                <pic:pic xmlns:pic="http://schemas.openxmlformats.org/drawingml/2006/picture">
                  <pic:nvPicPr>
                    <pic:cNvPr id="21" name="Picture" descr="./media/handover_7_2_2_3.png"/>
                    <pic:cNvPicPr>
                      <a:picLocks noChangeAspect="1" noChangeArrowheads="1"/>
                    </pic:cNvPicPr>
                  </pic:nvPicPr>
                  <pic:blipFill>
                    <a:blip r:embed="rId28"/>
                    <a:stretch>
                      <a:fillRect/>
                    </a:stretch>
                  </pic:blipFill>
                  <pic:spPr bwMode="auto">
                    <a:xfrm>
                      <a:off x="0" y="0"/>
                      <a:ext cx="6108700" cy="4024555"/>
                    </a:xfrm>
                    <a:prstGeom prst="rect">
                      <a:avLst/>
                    </a:prstGeom>
                    <a:noFill/>
                    <a:ln w="9525">
                      <a:noFill/>
                      <a:headEnd/>
                      <a:tailEnd/>
                    </a:ln>
                  </pic:spPr>
                </pic:pic>
              </a:graphicData>
            </a:graphic>
          </wp:inline>
        </w:drawing>
      </w:r>
    </w:p>
    <w:p w14:paraId="30CCB14E" w14:textId="77777777" w:rsidR="00E829BE" w:rsidRDefault="00C63CDF">
      <w:pPr>
        <w:pStyle w:val="TF"/>
      </w:pPr>
      <w:r>
        <w:t>Fig 7.2.2.3-1</w:t>
      </w:r>
    </w:p>
    <w:p w14:paraId="37BAD394" w14:textId="77777777" w:rsidR="00E829BE" w:rsidRDefault="00C63CDF">
      <w:r>
        <w:rPr>
          <w:b/>
          <w:bCs/>
        </w:rPr>
        <w:t>Fig 7.2.2.3</w:t>
      </w:r>
      <w:r>
        <w:rPr>
          <w:b/>
          <w:bCs/>
        </w:rPr>
        <w:noBreakHyphen/>
        <w:t>1 Resource Announcement and Context Handover</w:t>
      </w:r>
    </w:p>
    <w:p w14:paraId="1553B13B" w14:textId="77777777" w:rsidR="00E829BE" w:rsidRDefault="00C63CDF">
      <w:r>
        <w:lastRenderedPageBreak/>
        <w:t xml:space="preserve">As a result, announcement mechanisms cannot be used to represent application continuity or state </w:t>
      </w:r>
      <w:r>
        <w:t>persistence across MN</w:t>
      </w:r>
      <w:r>
        <w:noBreakHyphen/>
        <w:t>CSE boundaries during handover. The desired solution is that when an AE moves from one MN</w:t>
      </w:r>
      <w:r>
        <w:noBreakHyphen/>
        <w:t>CSE to another, the announced resources should continue to reflect the state and identity of the AE at the new MN</w:t>
      </w:r>
      <w:r>
        <w:noBreakHyphen/>
        <w:t>CSE as well as the IN</w:t>
      </w:r>
      <w:r>
        <w:noBreakHyphen/>
        <w:t>CSE (the announced resource should be linked to the new MN</w:t>
      </w:r>
      <w:r>
        <w:noBreakHyphen/>
        <w:t>CSE).</w:t>
      </w:r>
    </w:p>
    <w:p w14:paraId="46C2DD74" w14:textId="77777777" w:rsidR="00E829BE" w:rsidRDefault="00C63CDF">
      <w:r>
        <w:t>This limits the applicability of announcement in mobility</w:t>
      </w:r>
      <w:r>
        <w:noBreakHyphen/>
        <w:t>aware or context</w:t>
      </w:r>
      <w:r>
        <w:noBreakHyphen/>
        <w:t>adaptive deployments.</w:t>
      </w:r>
    </w:p>
    <w:p w14:paraId="3CB68DBF" w14:textId="77777777" w:rsidR="00E829BE" w:rsidRDefault="00C63CDF">
      <w:r>
        <w:rPr>
          <w:b/>
          <w:bCs/>
        </w:rPr>
        <w:t>Possible Extensions to Related oneM2M Elements</w:t>
      </w:r>
    </w:p>
    <w:p w14:paraId="4268B3B9" w14:textId="77777777" w:rsidR="00E829BE" w:rsidRDefault="00C63CDF" w:rsidP="00872B28">
      <w:pPr>
        <w:pStyle w:val="B1"/>
        <w:numPr>
          <w:ilvl w:val="0"/>
          <w:numId w:val="48"/>
        </w:numPr>
      </w:pPr>
      <w:r>
        <w:t>Announced AE</w:t>
      </w:r>
    </w:p>
    <w:p w14:paraId="45C3AA28" w14:textId="77777777" w:rsidR="00E829BE" w:rsidRDefault="00C63CDF" w:rsidP="00872B28">
      <w:pPr>
        <w:pStyle w:val="B1"/>
        <w:numPr>
          <w:ilvl w:val="0"/>
          <w:numId w:val="48"/>
        </w:numPr>
      </w:pPr>
      <w:r>
        <w:t>Announced container and contentInstance</w:t>
      </w:r>
    </w:p>
    <w:p w14:paraId="7E639439" w14:textId="77777777" w:rsidR="00E829BE" w:rsidRDefault="00C63CDF" w:rsidP="00872B28">
      <w:pPr>
        <w:pStyle w:val="B1"/>
        <w:numPr>
          <w:ilvl w:val="0"/>
          <w:numId w:val="48"/>
        </w:numPr>
      </w:pPr>
      <w:r>
        <w:t>Announced subscription remoteCSE</w:t>
      </w:r>
    </w:p>
    <w:p w14:paraId="4D3A4ACA" w14:textId="77777777" w:rsidR="00E829BE" w:rsidRDefault="00C63CDF">
      <w:pPr>
        <w:pStyle w:val="Heading4"/>
      </w:pPr>
      <w:bookmarkStart w:id="98" w:name="X8d13b7e52911f63594fd2966b9e06a3d0dcaa58"/>
      <w:bookmarkStart w:id="99" w:name="_Toc232432193"/>
      <w:bookmarkEnd w:id="90"/>
      <w:r>
        <w:t>7.2.2.4</w:t>
      </w:r>
      <w:r>
        <w:tab/>
        <w:t>No Defined Resolution of Serving MN-CSE for Downlink Interactions</w:t>
      </w:r>
      <w:bookmarkEnd w:id="99"/>
    </w:p>
    <w:p w14:paraId="5053F96E" w14:textId="77777777" w:rsidR="00E829BE" w:rsidRDefault="00C63CDF">
      <w:r>
        <w:t>Gap boundary: This subclause focuses on authoritative serving</w:t>
      </w:r>
      <w:r>
        <w:noBreakHyphen/>
        <w:t>MN</w:t>
      </w:r>
      <w:r>
        <w:noBreakHyphen/>
        <w:t>CSE resolution and downlink targeting; candidate discovery/ranking is addressed in 7.2.2.6 and 7.2.2.7.</w:t>
      </w:r>
    </w:p>
    <w:p w14:paraId="4094C6D4" w14:textId="77777777" w:rsidR="00E829BE" w:rsidRDefault="00C63CDF">
      <w:r>
        <w:t>During context handover, interactions initiated toward an AE—such as commands, configuration updates, or control requests—must be delivered to the currently serving MN</w:t>
      </w:r>
      <w:r>
        <w:noBreakHyphen/>
        <w:t>CSE.</w:t>
      </w:r>
    </w:p>
    <w:p w14:paraId="269C9300" w14:textId="77777777" w:rsidR="00E829BE" w:rsidRDefault="00C63CDF">
      <w:r>
        <w:t>The oneM2M specifications do not define a mechanism for determining which MN</w:t>
      </w:r>
      <w:r>
        <w:noBreakHyphen/>
        <w:t>CSE is currently serving a given AE when its point of attachment changes. There is no standardized approach for redirecting or resolving downlink interactions during or after handover.</w:t>
      </w:r>
    </w:p>
    <w:p w14:paraId="5FC034A0" w14:textId="77777777" w:rsidR="00E829BE" w:rsidRDefault="00C63CDF">
      <w:pPr>
        <w:pStyle w:val="FL"/>
      </w:pPr>
      <w:r>
        <w:rPr>
          <w:noProof/>
        </w:rPr>
        <w:drawing>
          <wp:inline distT="0" distB="0" distL="0" distR="0" wp14:anchorId="6B2F150B" wp14:editId="084746C1">
            <wp:extent cx="6108700" cy="3990360"/>
            <wp:effectExtent l="0" t="0" r="0" b="0"/>
            <wp:docPr id="22" name="Picture" descr="Fig 7.2.2.4-1"/>
            <wp:cNvGraphicFramePr/>
            <a:graphic xmlns:a="http://schemas.openxmlformats.org/drawingml/2006/main">
              <a:graphicData uri="http://schemas.openxmlformats.org/drawingml/2006/picture">
                <pic:pic xmlns:pic="http://schemas.openxmlformats.org/drawingml/2006/picture">
                  <pic:nvPicPr>
                    <pic:cNvPr id="22" name="Picture" descr="./media/handover_7_2_2_4.png"/>
                    <pic:cNvPicPr>
                      <a:picLocks noChangeAspect="1" noChangeArrowheads="1"/>
                    </pic:cNvPicPr>
                  </pic:nvPicPr>
                  <pic:blipFill>
                    <a:blip r:embed="rId29"/>
                    <a:stretch>
                      <a:fillRect/>
                    </a:stretch>
                  </pic:blipFill>
                  <pic:spPr bwMode="auto">
                    <a:xfrm>
                      <a:off x="0" y="0"/>
                      <a:ext cx="6108700" cy="3990360"/>
                    </a:xfrm>
                    <a:prstGeom prst="rect">
                      <a:avLst/>
                    </a:prstGeom>
                    <a:noFill/>
                    <a:ln w="9525">
                      <a:noFill/>
                      <a:headEnd/>
                      <a:tailEnd/>
                    </a:ln>
                  </pic:spPr>
                </pic:pic>
              </a:graphicData>
            </a:graphic>
          </wp:inline>
        </w:drawing>
      </w:r>
    </w:p>
    <w:p w14:paraId="6BAFBEDB" w14:textId="77777777" w:rsidR="00E829BE" w:rsidRDefault="00C63CDF">
      <w:pPr>
        <w:pStyle w:val="TF"/>
      </w:pPr>
      <w:r>
        <w:t>Fig 7.2.2.4-1</w:t>
      </w:r>
    </w:p>
    <w:p w14:paraId="5039C481" w14:textId="77777777" w:rsidR="00E829BE" w:rsidRDefault="00C63CDF">
      <w:r>
        <w:rPr>
          <w:b/>
          <w:bCs/>
        </w:rPr>
        <w:t>Fig 7.2.2.4</w:t>
      </w:r>
      <w:r>
        <w:rPr>
          <w:b/>
          <w:bCs/>
        </w:rPr>
        <w:noBreakHyphen/>
        <w:t>1 Resolution of Serving MN</w:t>
      </w:r>
      <w:r>
        <w:rPr>
          <w:b/>
          <w:bCs/>
        </w:rPr>
        <w:noBreakHyphen/>
        <w:t>CSE for Downlink Interactions</w:t>
      </w:r>
    </w:p>
    <w:p w14:paraId="533466E6" w14:textId="77777777" w:rsidR="00E829BE" w:rsidRDefault="00C63CDF">
      <w:r>
        <w:t>This creates ambiguity in request routing and may result in downlink interactions being sent to an MN</w:t>
      </w:r>
      <w:r>
        <w:noBreakHyphen/>
        <w:t>CSE that no longer serves the AE.</w:t>
      </w:r>
    </w:p>
    <w:p w14:paraId="1C5C5DD3" w14:textId="77777777" w:rsidR="00E829BE" w:rsidRDefault="00C63CDF">
      <w:r>
        <w:rPr>
          <w:b/>
          <w:bCs/>
        </w:rPr>
        <w:t>Possible Extensions to Related oneM2M Elements</w:t>
      </w:r>
    </w:p>
    <w:p w14:paraId="1E881A15" w14:textId="77777777" w:rsidR="00E829BE" w:rsidRDefault="00C63CDF" w:rsidP="00872B28">
      <w:pPr>
        <w:pStyle w:val="B1"/>
        <w:numPr>
          <w:ilvl w:val="0"/>
          <w:numId w:val="49"/>
        </w:numPr>
      </w:pPr>
      <w:r>
        <w:lastRenderedPageBreak/>
        <w:t>AE</w:t>
      </w:r>
    </w:p>
    <w:p w14:paraId="665D5478" w14:textId="77777777" w:rsidR="00E829BE" w:rsidRDefault="00C63CDF" w:rsidP="00872B28">
      <w:pPr>
        <w:pStyle w:val="B1"/>
        <w:numPr>
          <w:ilvl w:val="0"/>
          <w:numId w:val="49"/>
        </w:numPr>
      </w:pPr>
      <w:r>
        <w:t>request routing via CSEBase</w:t>
      </w:r>
    </w:p>
    <w:p w14:paraId="257E6C51" w14:textId="77777777" w:rsidR="00E829BE" w:rsidRDefault="00C63CDF" w:rsidP="00872B28">
      <w:pPr>
        <w:pStyle w:val="B1"/>
        <w:numPr>
          <w:ilvl w:val="0"/>
          <w:numId w:val="49"/>
        </w:numPr>
      </w:pPr>
      <w:r>
        <w:t>subscription</w:t>
      </w:r>
    </w:p>
    <w:p w14:paraId="7E0E2867" w14:textId="77777777" w:rsidR="00E829BE" w:rsidRDefault="00C63CDF" w:rsidP="00872B28">
      <w:pPr>
        <w:pStyle w:val="B1"/>
        <w:numPr>
          <w:ilvl w:val="0"/>
          <w:numId w:val="49"/>
        </w:numPr>
      </w:pPr>
      <w:r>
        <w:t>remoteCSE</w:t>
      </w:r>
    </w:p>
    <w:p w14:paraId="0030F47A" w14:textId="77777777" w:rsidR="00E829BE" w:rsidRDefault="00C63CDF" w:rsidP="00872B28">
      <w:pPr>
        <w:pStyle w:val="B1"/>
        <w:numPr>
          <w:ilvl w:val="0"/>
          <w:numId w:val="49"/>
        </w:numPr>
      </w:pPr>
      <w:r>
        <w:t>group</w:t>
      </w:r>
    </w:p>
    <w:p w14:paraId="711FA5F0" w14:textId="77777777" w:rsidR="00E829BE" w:rsidRDefault="00C63CDF">
      <w:pPr>
        <w:pStyle w:val="Heading4"/>
      </w:pPr>
      <w:bookmarkStart w:id="100" w:name="Xc38c47cf8a73033f6802125b0955b7b01016039"/>
      <w:bookmarkStart w:id="101" w:name="_Toc232432194"/>
      <w:bookmarkEnd w:id="92"/>
      <w:r>
        <w:t>7.2.2.5</w:t>
      </w:r>
      <w:r>
        <w:tab/>
        <w:t>Lack of Normative Enforcement of Single-CSE AE Registration</w:t>
      </w:r>
      <w:bookmarkEnd w:id="101"/>
    </w:p>
    <w:p w14:paraId="662DDC2D" w14:textId="77777777" w:rsidR="00E829BE" w:rsidRDefault="00C63CDF">
      <w:r>
        <w:t>Gap boundary: This subclause focuses on prevention/detection/reconciliation of concurrent registrations and complements 7.2.2.1 and 7.2.2.4.</w:t>
      </w:r>
    </w:p>
    <w:p w14:paraId="08649978" w14:textId="77777777" w:rsidR="00E829BE" w:rsidRDefault="00C63CDF">
      <w:r>
        <w:t>oneM2M specifications describe a constraint that an Application Entity (AE) is registered to a single serving Common Services Entity (CSE) at a given time. This constraint is fundamental to maintaining unambiguous service relationships, consistent lifecycle behavior, and predictable request routing within the oneM2M system.</w:t>
      </w:r>
    </w:p>
    <w:p w14:paraId="16605262" w14:textId="77777777" w:rsidR="00E829BE" w:rsidRDefault="00C63CDF">
      <w:r>
        <w:t>However, the specifications do not define a normative mechanism to enforce this constraint across distributed deployments involving multiple CSEs. Registration procedures are defined locally at each CSE, and there is no standardized method by which a CSE can determine whether an AE is already registered with another CSE at the time a new registration request is processed.</w:t>
      </w:r>
    </w:p>
    <w:p w14:paraId="08453F83" w14:textId="77777777" w:rsidR="00E829BE" w:rsidRDefault="00C63CDF">
      <w:pPr>
        <w:pStyle w:val="FL"/>
      </w:pPr>
      <w:r>
        <w:rPr>
          <w:noProof/>
        </w:rPr>
        <w:lastRenderedPageBreak/>
        <w:drawing>
          <wp:inline distT="0" distB="0" distL="0" distR="0" wp14:anchorId="3172020D" wp14:editId="7DC57F71">
            <wp:extent cx="6108700" cy="5809185"/>
            <wp:effectExtent l="0" t="0" r="0" b="0"/>
            <wp:docPr id="23" name="Picture" descr="Fig 7.2.2.5-1"/>
            <wp:cNvGraphicFramePr/>
            <a:graphic xmlns:a="http://schemas.openxmlformats.org/drawingml/2006/main">
              <a:graphicData uri="http://schemas.openxmlformats.org/drawingml/2006/picture">
                <pic:pic xmlns:pic="http://schemas.openxmlformats.org/drawingml/2006/picture">
                  <pic:nvPicPr>
                    <pic:cNvPr id="23" name="Picture" descr="./media/handover_7_2_2_5.png"/>
                    <pic:cNvPicPr>
                      <a:picLocks noChangeAspect="1" noChangeArrowheads="1"/>
                    </pic:cNvPicPr>
                  </pic:nvPicPr>
                  <pic:blipFill>
                    <a:blip r:embed="rId30"/>
                    <a:stretch>
                      <a:fillRect/>
                    </a:stretch>
                  </pic:blipFill>
                  <pic:spPr bwMode="auto">
                    <a:xfrm>
                      <a:off x="0" y="0"/>
                      <a:ext cx="6108700" cy="5809185"/>
                    </a:xfrm>
                    <a:prstGeom prst="rect">
                      <a:avLst/>
                    </a:prstGeom>
                    <a:noFill/>
                    <a:ln w="9525">
                      <a:noFill/>
                      <a:headEnd/>
                      <a:tailEnd/>
                    </a:ln>
                  </pic:spPr>
                </pic:pic>
              </a:graphicData>
            </a:graphic>
          </wp:inline>
        </w:drawing>
      </w:r>
    </w:p>
    <w:p w14:paraId="63A24A1F" w14:textId="77777777" w:rsidR="00E829BE" w:rsidRDefault="00C63CDF">
      <w:pPr>
        <w:pStyle w:val="TF"/>
      </w:pPr>
      <w:r>
        <w:t>Fig 7.2.2.5-1</w:t>
      </w:r>
    </w:p>
    <w:p w14:paraId="640276AE" w14:textId="77777777" w:rsidR="00E829BE" w:rsidRDefault="00C63CDF">
      <w:r>
        <w:rPr>
          <w:b/>
          <w:bCs/>
        </w:rPr>
        <w:t>Fig 7.2.2.5</w:t>
      </w:r>
      <w:r>
        <w:rPr>
          <w:b/>
          <w:bCs/>
        </w:rPr>
        <w:noBreakHyphen/>
        <w:t xml:space="preserve">1 Lack of Normative </w:t>
      </w:r>
      <w:r>
        <w:rPr>
          <w:b/>
          <w:bCs/>
        </w:rPr>
        <w:t>Enforcement of Single</w:t>
      </w:r>
      <w:r>
        <w:rPr>
          <w:b/>
          <w:bCs/>
        </w:rPr>
        <w:noBreakHyphen/>
        <w:t>CSE AE Registration</w:t>
      </w:r>
    </w:p>
    <w:p w14:paraId="4D8FCEDF" w14:textId="77777777" w:rsidR="00E829BE" w:rsidRDefault="00C63CDF">
      <w:r>
        <w:t>As a result, concurrent registration of the same AE at multiple MN</w:t>
      </w:r>
      <w:r>
        <w:noBreakHyphen/>
        <w:t>CSEs may occur, either intentionally or due to timing and race conditions during context handover. In such situations, multiple CSEs may independently assume they are the serving CSE for the same AE, despite the conceptual constraint that only a single serving relationship should exist.</w:t>
      </w:r>
    </w:p>
    <w:p w14:paraId="21001CCD" w14:textId="77777777" w:rsidR="00E829BE" w:rsidRDefault="00C63CDF">
      <w:r>
        <w:t>The specifications do not define how such conditions are to be detected, prevented, or resolved. There is no normative guidance on arbitration, rejection, or reconciliation of concurrent registrations, nor is there a defined authority responsible for maintaining global awareness of an AE's serving CSE.</w:t>
      </w:r>
    </w:p>
    <w:p w14:paraId="1C5DAB82" w14:textId="77777777" w:rsidR="00E829BE" w:rsidRDefault="00C63CDF">
      <w:r>
        <w:t>This absence of enforcement semantics introduces ambiguity in AE lifecycle management, request routing, subscription handling, and access control evaluation. It further complicates mobility and context handover scenarios by allowing transient or persistent system states that violate stated assumptions of single</w:t>
      </w:r>
      <w:r>
        <w:noBreakHyphen/>
        <w:t>CSE AE registration.</w:t>
      </w:r>
    </w:p>
    <w:p w14:paraId="50895532" w14:textId="77777777" w:rsidR="00E829BE" w:rsidRDefault="00C63CDF">
      <w:r>
        <w:rPr>
          <w:b/>
          <w:bCs/>
        </w:rPr>
        <w:t>Possible Extensions to Related oneM2M Elements</w:t>
      </w:r>
    </w:p>
    <w:p w14:paraId="3F963721" w14:textId="77777777" w:rsidR="00E829BE" w:rsidRDefault="00C63CDF" w:rsidP="00872B28">
      <w:pPr>
        <w:pStyle w:val="B1"/>
        <w:numPr>
          <w:ilvl w:val="0"/>
          <w:numId w:val="50"/>
        </w:numPr>
      </w:pPr>
      <w:r>
        <w:t>AE registration and deregistration procedures</w:t>
      </w:r>
    </w:p>
    <w:p w14:paraId="00CDD046" w14:textId="77777777" w:rsidR="00E829BE" w:rsidRDefault="00C63CDF" w:rsidP="00872B28">
      <w:pPr>
        <w:pStyle w:val="B1"/>
        <w:numPr>
          <w:ilvl w:val="0"/>
          <w:numId w:val="50"/>
        </w:numPr>
      </w:pPr>
      <w:r>
        <w:t>CSEBase request handling</w:t>
      </w:r>
    </w:p>
    <w:p w14:paraId="72BBB464" w14:textId="77777777" w:rsidR="00E829BE" w:rsidRDefault="00C63CDF" w:rsidP="00872B28">
      <w:pPr>
        <w:pStyle w:val="B1"/>
        <w:numPr>
          <w:ilvl w:val="0"/>
          <w:numId w:val="50"/>
        </w:numPr>
      </w:pPr>
      <w:r>
        <w:lastRenderedPageBreak/>
        <w:t>remoteCSE relationships</w:t>
      </w:r>
    </w:p>
    <w:p w14:paraId="26044B8E" w14:textId="77777777" w:rsidR="00E829BE" w:rsidRDefault="00C63CDF" w:rsidP="00872B28">
      <w:pPr>
        <w:pStyle w:val="B1"/>
        <w:numPr>
          <w:ilvl w:val="0"/>
          <w:numId w:val="50"/>
        </w:numPr>
      </w:pPr>
      <w:r>
        <w:t>subscription</w:t>
      </w:r>
    </w:p>
    <w:p w14:paraId="0DD342E8" w14:textId="77777777" w:rsidR="00E829BE" w:rsidRDefault="00C63CDF" w:rsidP="00872B28">
      <w:pPr>
        <w:pStyle w:val="B1"/>
        <w:numPr>
          <w:ilvl w:val="0"/>
          <w:numId w:val="50"/>
        </w:numPr>
      </w:pPr>
      <w:r>
        <w:t>accessControlPolicy</w:t>
      </w:r>
    </w:p>
    <w:p w14:paraId="7CBA7A38" w14:textId="77777777" w:rsidR="00E829BE" w:rsidRDefault="00C63CDF" w:rsidP="00872B28">
      <w:pPr>
        <w:pStyle w:val="B1"/>
        <w:numPr>
          <w:ilvl w:val="0"/>
          <w:numId w:val="50"/>
        </w:numPr>
      </w:pPr>
      <w:r>
        <w:t>group</w:t>
      </w:r>
    </w:p>
    <w:p w14:paraId="18EFC28A" w14:textId="77777777" w:rsidR="00E829BE" w:rsidRDefault="00C63CDF">
      <w:pPr>
        <w:pStyle w:val="Heading4"/>
      </w:pPr>
      <w:bookmarkStart w:id="102" w:name="Xaa3197a7776213c473a1f627bf3df1119d56a4d"/>
      <w:bookmarkStart w:id="103" w:name="_Toc232432195"/>
      <w:bookmarkEnd w:id="94"/>
      <w:r>
        <w:t>7.2.2.6</w:t>
      </w:r>
      <w:r>
        <w:tab/>
        <w:t>Lack of Service Registry and Discovery Mechanism for Mobility-Aware Handover</w:t>
      </w:r>
      <w:bookmarkEnd w:id="103"/>
    </w:p>
    <w:p w14:paraId="4106D5EA" w14:textId="77777777" w:rsidR="00E829BE" w:rsidRDefault="00C63CDF">
      <w:r>
        <w:t>Gap boundary: This subclause focuses on discovery coverage and metadata comparability across candidate targets; deterministic multi</w:t>
      </w:r>
      <w:r>
        <w:noBreakHyphen/>
        <w:t>candidate selection behavior is covered in 7.2.2.7.</w:t>
      </w:r>
    </w:p>
    <w:p w14:paraId="3E494B2C" w14:textId="77777777" w:rsidR="00E829BE" w:rsidRDefault="00C63CDF">
      <w:r>
        <w:t>Current specifications do not define a unified service registry and discovery model that covers all valid MN</w:t>
      </w:r>
      <w:r>
        <w:noBreakHyphen/>
        <w:t>CSE handover targets.</w:t>
      </w:r>
    </w:p>
    <w:p w14:paraId="1CD5B6AC" w14:textId="77777777" w:rsidR="00E829BE" w:rsidRDefault="00C63CDF">
      <w:r>
        <w:t>For mobility</w:t>
      </w:r>
      <w:r>
        <w:noBreakHyphen/>
        <w:t>aware handover, the target MN</w:t>
      </w:r>
      <w:r>
        <w:noBreakHyphen/>
        <w:t>CSE may belong to any of the following classes:</w:t>
      </w:r>
    </w:p>
    <w:p w14:paraId="4DCD963C" w14:textId="77777777" w:rsidR="00E829BE" w:rsidRDefault="00C63CDF" w:rsidP="00872B28">
      <w:pPr>
        <w:pStyle w:val="BN"/>
        <w:numPr>
          <w:ilvl w:val="0"/>
          <w:numId w:val="51"/>
        </w:numPr>
      </w:pPr>
      <w:r>
        <w:t>MEC</w:t>
      </w:r>
      <w:r>
        <w:noBreakHyphen/>
        <w:t>hosted MN</w:t>
      </w:r>
      <w:r>
        <w:noBreakHyphen/>
        <w:t>CSE that is already instantiated and registered to the IN</w:t>
      </w:r>
      <w:r>
        <w:noBreakHyphen/>
        <w:t>CSE.</w:t>
      </w:r>
    </w:p>
    <w:p w14:paraId="63096D03" w14:textId="77777777" w:rsidR="00E829BE" w:rsidRDefault="00C63CDF" w:rsidP="00872B28">
      <w:pPr>
        <w:pStyle w:val="BN"/>
        <w:numPr>
          <w:ilvl w:val="0"/>
          <w:numId w:val="51"/>
        </w:numPr>
      </w:pPr>
      <w:r>
        <w:t>MEC</w:t>
      </w:r>
      <w:r>
        <w:noBreakHyphen/>
        <w:t>hosted MN</w:t>
      </w:r>
      <w:r>
        <w:noBreakHyphen/>
        <w:t>CSE that is provisioned but not yet instantiated.</w:t>
      </w:r>
    </w:p>
    <w:p w14:paraId="7BA7F789" w14:textId="77777777" w:rsidR="00E829BE" w:rsidRDefault="00C63CDF" w:rsidP="00872B28">
      <w:pPr>
        <w:pStyle w:val="BN"/>
        <w:numPr>
          <w:ilvl w:val="0"/>
          <w:numId w:val="51"/>
        </w:numPr>
      </w:pPr>
      <w:r>
        <w:t>MEC</w:t>
      </w:r>
      <w:r>
        <w:noBreakHyphen/>
        <w:t>hosted MN</w:t>
      </w:r>
      <w:r>
        <w:noBreakHyphen/>
        <w:t>CSE that is not yet provisioned and requires onboarding/instantiation via operator workflows (e.g. OSS/CFS).</w:t>
      </w:r>
    </w:p>
    <w:p w14:paraId="75D02EBD" w14:textId="77777777" w:rsidR="00E829BE" w:rsidRDefault="00C63CDF" w:rsidP="00872B28">
      <w:pPr>
        <w:pStyle w:val="BN"/>
        <w:numPr>
          <w:ilvl w:val="0"/>
          <w:numId w:val="51"/>
        </w:numPr>
      </w:pPr>
      <w:r>
        <w:t>Non</w:t>
      </w:r>
      <w:r>
        <w:noBreakHyphen/>
        <w:t>MEC</w:t>
      </w:r>
      <w:r>
        <w:noBreakHyphen/>
        <w:t>hosted MN</w:t>
      </w:r>
      <w:r>
        <w:noBreakHyphen/>
        <w:t>CSE in the same oneM2M domain (e.g. enterprise, private edge, or regional node).</w:t>
      </w:r>
    </w:p>
    <w:p w14:paraId="4E9DFF1F" w14:textId="77777777" w:rsidR="00E829BE" w:rsidRDefault="00C63CDF" w:rsidP="00872B28">
      <w:pPr>
        <w:pStyle w:val="BN"/>
        <w:numPr>
          <w:ilvl w:val="0"/>
          <w:numId w:val="51"/>
        </w:numPr>
      </w:pPr>
      <w:r>
        <w:t>Federated MN</w:t>
      </w:r>
      <w:r>
        <w:noBreakHyphen/>
        <w:t>CSE in another administrative domain, subject to inter</w:t>
      </w:r>
      <w:r>
        <w:noBreakHyphen/>
        <w:t>domain trust and policy constraints.</w:t>
      </w:r>
    </w:p>
    <w:p w14:paraId="1E5128D9" w14:textId="77777777" w:rsidR="00E829BE" w:rsidRDefault="00C63CDF" w:rsidP="00872B28">
      <w:pPr>
        <w:pStyle w:val="BN"/>
        <w:numPr>
          <w:ilvl w:val="0"/>
          <w:numId w:val="51"/>
        </w:numPr>
      </w:pPr>
      <w:r>
        <w:t>MN</w:t>
      </w:r>
      <w:r>
        <w:noBreakHyphen/>
        <w:t>CSE (host on MEC or not) that is not connected to the IN</w:t>
      </w:r>
      <w:r>
        <w:noBreakHyphen/>
        <w:t>CSE.</w:t>
      </w:r>
    </w:p>
    <w:p w14:paraId="2A98C57B" w14:textId="77777777" w:rsidR="00E829BE" w:rsidRDefault="00C63CDF">
      <w:r>
        <w:t>The current gap is that MEC</w:t>
      </w:r>
      <w:r>
        <w:noBreakHyphen/>
        <w:t>native discovery only provides visibility of MEC</w:t>
      </w:r>
      <w:r>
        <w:noBreakHyphen/>
        <w:t>managed targets, while oneM2M service continuity may require selecting a target outside the MEC</w:t>
      </w:r>
      <w:r>
        <w:noBreakHyphen/>
        <w:t>managed set. There is no normative method to:</w:t>
      </w:r>
    </w:p>
    <w:p w14:paraId="41DCBF73" w14:textId="77777777" w:rsidR="00E829BE" w:rsidRDefault="00C63CDF" w:rsidP="00872B28">
      <w:pPr>
        <w:pStyle w:val="B1"/>
        <w:numPr>
          <w:ilvl w:val="0"/>
          <w:numId w:val="52"/>
        </w:numPr>
      </w:pPr>
      <w:r>
        <w:t>build one consistent candidate list across MEC and non</w:t>
      </w:r>
      <w:r>
        <w:noBreakHyphen/>
        <w:t>MEC domains,</w:t>
      </w:r>
    </w:p>
    <w:p w14:paraId="4CA9685B" w14:textId="77777777" w:rsidR="00E829BE" w:rsidRDefault="00C63CDF" w:rsidP="00872B28">
      <w:pPr>
        <w:pStyle w:val="B1"/>
        <w:numPr>
          <w:ilvl w:val="0"/>
          <w:numId w:val="52"/>
        </w:numPr>
      </w:pPr>
      <w:r>
        <w:t>expose comparable target metadata (location, reachability, load, policy, trust, and capabilities),</w:t>
      </w:r>
    </w:p>
    <w:p w14:paraId="1A155323" w14:textId="77777777" w:rsidR="00E829BE" w:rsidRDefault="00C63CDF" w:rsidP="00872B28">
      <w:pPr>
        <w:pStyle w:val="B1"/>
        <w:numPr>
          <w:ilvl w:val="0"/>
          <w:numId w:val="52"/>
        </w:numPr>
      </w:pPr>
      <w:r>
        <w:t>rank and select the best target using common criteria, and</w:t>
      </w:r>
    </w:p>
    <w:p w14:paraId="3F2324A8" w14:textId="77777777" w:rsidR="00E829BE" w:rsidRDefault="00C63CDF" w:rsidP="00872B28">
      <w:pPr>
        <w:pStyle w:val="B1"/>
        <w:numPr>
          <w:ilvl w:val="0"/>
          <w:numId w:val="52"/>
        </w:numPr>
      </w:pPr>
      <w:r>
        <w:t>trigger instantiation/onboarding when a preferred target is not yet active.</w:t>
      </w:r>
    </w:p>
    <w:p w14:paraId="42420AB0" w14:textId="77777777" w:rsidR="00E829BE" w:rsidRDefault="00C63CDF">
      <w:r>
        <w:t xml:space="preserve">As a result, </w:t>
      </w:r>
      <w:r>
        <w:t>target selection logic is implementation</w:t>
      </w:r>
      <w:r>
        <w:noBreakHyphen/>
        <w:t>specific and may produce inconsistent handover behavior across deployments.</w:t>
      </w:r>
    </w:p>
    <w:p w14:paraId="7AA0CA9D" w14:textId="77777777" w:rsidR="00E829BE" w:rsidRDefault="00C63CDF">
      <w:r>
        <w:rPr>
          <w:b/>
          <w:bCs/>
        </w:rPr>
        <w:t>Possible Extensions to Related oneM2M/MEC Elements</w:t>
      </w:r>
    </w:p>
    <w:p w14:paraId="0589F096" w14:textId="77777777" w:rsidR="00E829BE" w:rsidRDefault="00C63CDF" w:rsidP="00872B28">
      <w:pPr>
        <w:pStyle w:val="B1"/>
        <w:numPr>
          <w:ilvl w:val="0"/>
          <w:numId w:val="53"/>
        </w:numPr>
      </w:pPr>
      <w:r>
        <w:t>oneM2M remoteCSE/CSEBase extensions to expose handover</w:t>
      </w:r>
      <w:r>
        <w:noBreakHyphen/>
        <w:t>target metadata (e.g. location/coverage, reachability, capacity/load, policy tags, trust domain, and administrative scope).</w:t>
      </w:r>
    </w:p>
    <w:p w14:paraId="17DF4E3C" w14:textId="77777777" w:rsidR="00E829BE" w:rsidRDefault="00C63CDF" w:rsidP="00872B28">
      <w:pPr>
        <w:pStyle w:val="B1"/>
        <w:numPr>
          <w:ilvl w:val="0"/>
          <w:numId w:val="53"/>
        </w:numPr>
      </w:pPr>
      <w:r>
        <w:t>oneM2M discovery extensions to support unified candidate</w:t>
      </w:r>
      <w:r>
        <w:noBreakHyphen/>
        <w:t>list retrieval across MEC</w:t>
      </w:r>
      <w:r>
        <w:noBreakHyphen/>
        <w:t>hosted and non</w:t>
      </w:r>
      <w:r>
        <w:noBreakHyphen/>
        <w:t>MEC</w:t>
      </w:r>
      <w:r>
        <w:noBreakHyphen/>
        <w:t>hosted MN</w:t>
      </w:r>
      <w:r>
        <w:noBreakHyphen/>
        <w:t>CSEs, including federated domains.</w:t>
      </w:r>
    </w:p>
    <w:p w14:paraId="6CC91FEC" w14:textId="77777777" w:rsidR="00E829BE" w:rsidRDefault="00C63CDF" w:rsidP="00872B28">
      <w:pPr>
        <w:pStyle w:val="B1"/>
        <w:numPr>
          <w:ilvl w:val="0"/>
          <w:numId w:val="53"/>
        </w:numPr>
      </w:pPr>
      <w:r>
        <w:t>oneM2M policy model extension to define common ranking criteria and target</w:t>
      </w:r>
      <w:r>
        <w:noBreakHyphen/>
        <w:t>selection constraints for handover (latency, cost, trust, sovereignty, and service capability).</w:t>
      </w:r>
    </w:p>
    <w:p w14:paraId="7ADA8F8D" w14:textId="77777777" w:rsidR="00E829BE" w:rsidRDefault="00C63CDF" w:rsidP="00872B28">
      <w:pPr>
        <w:pStyle w:val="B1"/>
        <w:numPr>
          <w:ilvl w:val="0"/>
          <w:numId w:val="53"/>
        </w:numPr>
      </w:pPr>
      <w:r>
        <w:t>oneM2M orchestration extensions to trigger target activation workflows (instantiate, onboard, or pre</w:t>
      </w:r>
      <w:r>
        <w:noBreakHyphen/>
        <w:t>warm) when the preferred MN</w:t>
      </w:r>
      <w:r>
        <w:noBreakHyphen/>
        <w:t>CSE is provisioned but not active.</w:t>
      </w:r>
    </w:p>
    <w:p w14:paraId="2DC206F0" w14:textId="77777777" w:rsidR="00E829BE" w:rsidRDefault="00C63CDF" w:rsidP="00872B28">
      <w:pPr>
        <w:pStyle w:val="B1"/>
        <w:numPr>
          <w:ilvl w:val="0"/>
          <w:numId w:val="53"/>
        </w:numPr>
      </w:pPr>
      <w:r>
        <w:t>MEC inventory/discovery extensions to expose MN</w:t>
      </w:r>
      <w:r>
        <w:noBreakHyphen/>
        <w:t>CSE hosting state (instantiated, provisioned</w:t>
      </w:r>
      <w:r>
        <w:noBreakHyphen/>
        <w:t>not</w:t>
      </w:r>
      <w:r>
        <w:noBreakHyphen/>
        <w:t>instantiated, not</w:t>
      </w:r>
      <w:r>
        <w:noBreakHyphen/>
        <w:t>provisioned) in a form consumable by oneM2M selection logic.</w:t>
      </w:r>
    </w:p>
    <w:p w14:paraId="079102A0" w14:textId="77777777" w:rsidR="00E829BE" w:rsidRDefault="00C63CDF" w:rsidP="00872B28">
      <w:pPr>
        <w:pStyle w:val="B1"/>
        <w:numPr>
          <w:ilvl w:val="0"/>
          <w:numId w:val="53"/>
        </w:numPr>
      </w:pPr>
      <w:r>
        <w:t>MEC</w:t>
      </w:r>
      <w:r>
        <w:noBreakHyphen/>
        <w:t>to</w:t>
      </w:r>
      <w:r>
        <w:noBreakHyphen/>
        <w:t>oneM2M interworking for on</w:t>
      </w:r>
      <w:r>
        <w:noBreakHyphen/>
        <w:t>demand activation, including alignment between MEO lifecycle operations and oneM2M handover intent.</w:t>
      </w:r>
    </w:p>
    <w:p w14:paraId="611E7B01" w14:textId="77777777" w:rsidR="00E829BE" w:rsidRDefault="00C63CDF" w:rsidP="00872B28">
      <w:pPr>
        <w:pStyle w:val="B1"/>
        <w:numPr>
          <w:ilvl w:val="0"/>
          <w:numId w:val="53"/>
        </w:numPr>
      </w:pPr>
      <w:r>
        <w:lastRenderedPageBreak/>
        <w:t>Cross</w:t>
      </w:r>
      <w:r>
        <w:noBreakHyphen/>
        <w:t>domain federation extensions (oneM2M and/or MEC) to advertise and validate inter</w:t>
      </w:r>
      <w:r>
        <w:noBreakHyphen/>
        <w:t>domain trust, policy compatibility, and roaming constraints for candidate MN</w:t>
      </w:r>
      <w:r>
        <w:noBreakHyphen/>
        <w:t>CSE targets.</w:t>
      </w:r>
    </w:p>
    <w:p w14:paraId="6961CF1F" w14:textId="77777777" w:rsidR="00E829BE" w:rsidRDefault="00C63CDF">
      <w:pPr>
        <w:pStyle w:val="Heading4"/>
      </w:pPr>
      <w:bookmarkStart w:id="104" w:name="X3a034bb8eb13dc2831e00a142c4decc865dbfc7"/>
      <w:bookmarkStart w:id="105" w:name="_Toc232432196"/>
      <w:bookmarkEnd w:id="96"/>
      <w:r>
        <w:t>7.2.2.7</w:t>
      </w:r>
      <w:r>
        <w:tab/>
        <w:t>Lack of Multiple Results for Discovery Mechanism for Mobility-Aware Handover</w:t>
      </w:r>
      <w:bookmarkEnd w:id="105"/>
    </w:p>
    <w:p w14:paraId="6853B878" w14:textId="77777777" w:rsidR="00E829BE" w:rsidRDefault="00C63CDF">
      <w:r>
        <w:t>Gap boundary: This subclause focuses on multi</w:t>
      </w:r>
      <w:r>
        <w:noBreakHyphen/>
        <w:t>candidate response behavior, ranking repeatability, and fallback determinism after discovery.</w:t>
      </w:r>
    </w:p>
    <w:p w14:paraId="6ED8B61F" w14:textId="77777777" w:rsidR="00E829BE" w:rsidRDefault="00C63CDF">
      <w:r>
        <w:t>In mobility</w:t>
      </w:r>
      <w:r>
        <w:noBreakHyphen/>
        <w:t>aware handover, target selection should be performed from a ranked set of candidate MEC platforms/MN</w:t>
      </w:r>
      <w:r>
        <w:noBreakHyphen/>
        <w:t>CSEs rather than from a single discovered endpoint. If discovery returns only one candidate, the handover decision becomes single</w:t>
      </w:r>
      <w:r>
        <w:noBreakHyphen/>
        <w:t>path and cannot optimize across latency, radio conditions, load, policy, and resilience constraints.</w:t>
      </w:r>
    </w:p>
    <w:p w14:paraId="0ACFBDFF" w14:textId="77777777" w:rsidR="00E829BE" w:rsidRDefault="00C63CDF">
      <w:r>
        <w:t>Current specifications do not normatively define minimum multi</w:t>
      </w:r>
      <w:r>
        <w:noBreakHyphen/>
        <w:t>candidate discovery behavior (e.g. required number of candidates when available), candidate comparability rules, or deterministic ranking and fallback behavior when the preferred target fails admission/activation.</w:t>
      </w:r>
    </w:p>
    <w:p w14:paraId="5EB8A77E" w14:textId="77777777" w:rsidR="00E829BE" w:rsidRDefault="00C63CDF">
      <w:r>
        <w:t>Therefore, the MEO/oneM2M decision function should be able to discover multiple candidates and select the best target using explicit, comparable, and repeatable criteria.</w:t>
      </w:r>
    </w:p>
    <w:p w14:paraId="6CFE6E07" w14:textId="77777777" w:rsidR="00E829BE" w:rsidRDefault="00C63CDF">
      <w:r>
        <w:t>[ISG MEC]: This topics raised a lot of discussion during the ISG MEC meetings. The following is point were highlighted:</w:t>
      </w:r>
    </w:p>
    <w:p w14:paraId="77CFF9E7" w14:textId="77777777" w:rsidR="00E829BE" w:rsidRDefault="00C63CDF" w:rsidP="00872B28">
      <w:pPr>
        <w:pStyle w:val="BN"/>
        <w:numPr>
          <w:ilvl w:val="0"/>
          <w:numId w:val="54"/>
        </w:numPr>
      </w:pPr>
      <w:r>
        <w:t>The MEO determine the best candidate, not the closest one.</w:t>
      </w:r>
    </w:p>
    <w:p w14:paraId="00B2FA66" w14:textId="77777777" w:rsidR="00E829BE" w:rsidRDefault="00C63CDF" w:rsidP="00872B28">
      <w:pPr>
        <w:pStyle w:val="BN"/>
        <w:numPr>
          <w:ilvl w:val="0"/>
          <w:numId w:val="54"/>
        </w:numPr>
      </w:pPr>
      <w:r>
        <w:t xml:space="preserve">ETSI MEC is mainly an edge at network. Even if the criteria to select the best candidate are not clearly specified, these criteria are focused on radio based metrics. BTW, the </w:t>
      </w:r>
      <w:r>
        <w:rPr>
          <w:b/>
          <w:bCs/>
        </w:rPr>
        <w:t>MEC relocation is agnostic these criteria are more implementation dependent.</w:t>
      </w:r>
      <w:r>
        <w:t xml:space="preserve"> Further discussion is needed to clarify the requirements and the possible solution for this topic.</w:t>
      </w:r>
    </w:p>
    <w:p w14:paraId="6D3CC8AF" w14:textId="77777777" w:rsidR="00E829BE" w:rsidRDefault="00E829BE"/>
    <w:p w14:paraId="4FEBD32B" w14:textId="77777777" w:rsidR="00E829BE" w:rsidRDefault="00C63CDF">
      <w:r>
        <w:t>Open issue OI</w:t>
      </w:r>
      <w:r>
        <w:noBreakHyphen/>
        <w:t>7.2</w:t>
      </w:r>
      <w:r>
        <w:noBreakHyphen/>
        <w:t>01 (from ISG MEC discussions):</w:t>
      </w:r>
    </w:p>
    <w:p w14:paraId="2510E5B9" w14:textId="77777777" w:rsidR="00E829BE" w:rsidRDefault="00C63CDF" w:rsidP="00872B28">
      <w:pPr>
        <w:pStyle w:val="B1"/>
        <w:numPr>
          <w:ilvl w:val="0"/>
          <w:numId w:val="55"/>
        </w:numPr>
      </w:pPr>
      <w:r>
        <w:t>Decision needed: whether specifications should require single</w:t>
      </w:r>
      <w:r>
        <w:noBreakHyphen/>
        <w:t>best output, N</w:t>
      </w:r>
      <w:r>
        <w:noBreakHyphen/>
        <w:t>best output, or policy</w:t>
      </w:r>
      <w:r>
        <w:noBreakHyphen/>
        <w:t>defined candidate set size.</w:t>
      </w:r>
    </w:p>
    <w:p w14:paraId="1449C087" w14:textId="77777777" w:rsidR="00E829BE" w:rsidRDefault="00C63CDF" w:rsidP="00872B28">
      <w:pPr>
        <w:pStyle w:val="B1"/>
        <w:numPr>
          <w:ilvl w:val="0"/>
          <w:numId w:val="55"/>
        </w:numPr>
      </w:pPr>
      <w:r>
        <w:t>Observed concern: candidate ranking is often implementation</w:t>
      </w:r>
      <w:r>
        <w:noBreakHyphen/>
        <w:t>specific and may be strongly radio</w:t>
      </w:r>
      <w:r>
        <w:noBreakHyphen/>
        <w:t>metric</w:t>
      </w:r>
      <w:r>
        <w:noBreakHyphen/>
        <w:t>driven in MEC environments.</w:t>
      </w:r>
    </w:p>
    <w:p w14:paraId="6C6BB81B" w14:textId="77777777" w:rsidR="00E829BE" w:rsidRDefault="00C63CDF" w:rsidP="00872B28">
      <w:pPr>
        <w:pStyle w:val="B1"/>
        <w:numPr>
          <w:ilvl w:val="0"/>
          <w:numId w:val="55"/>
        </w:numPr>
      </w:pPr>
      <w:r>
        <w:t>Unresolved point: minimum standardized ranking/fallback behavior needed for repeatable inter</w:t>
      </w:r>
      <w:r>
        <w:noBreakHyphen/>
        <w:t>implementation outcomes.</w:t>
      </w:r>
    </w:p>
    <w:p w14:paraId="7B82E56E" w14:textId="77777777" w:rsidR="00E829BE" w:rsidRDefault="00C63CDF">
      <w:r>
        <w:rPr>
          <w:b/>
          <w:bCs/>
        </w:rPr>
        <w:t>Possible Extensions to Related oneM2M/MEC Elements</w:t>
      </w:r>
    </w:p>
    <w:p w14:paraId="67A8B674" w14:textId="77777777" w:rsidR="00E829BE" w:rsidRDefault="00C63CDF" w:rsidP="00872B28">
      <w:pPr>
        <w:pStyle w:val="B1"/>
        <w:numPr>
          <w:ilvl w:val="0"/>
          <w:numId w:val="56"/>
        </w:numPr>
      </w:pPr>
      <w:r>
        <w:t>oneM2M discovery query/profile extension to request N</w:t>
      </w:r>
      <w:r>
        <w:noBreakHyphen/>
        <w:t>best candidate MN</w:t>
      </w:r>
      <w:r>
        <w:noBreakHyphen/>
        <w:t>CSE targets (not only one result), with deterministic ordering semantics.</w:t>
      </w:r>
    </w:p>
    <w:p w14:paraId="4E6C65F8" w14:textId="77777777" w:rsidR="00E829BE" w:rsidRDefault="00C63CDF" w:rsidP="00872B28">
      <w:pPr>
        <w:pStyle w:val="B1"/>
        <w:numPr>
          <w:ilvl w:val="0"/>
          <w:numId w:val="56"/>
        </w:numPr>
      </w:pPr>
      <w:r>
        <w:t>oneM2M target</w:t>
      </w:r>
      <w:r>
        <w:noBreakHyphen/>
        <w:t>selection policy extension to define normative scoring and tie</w:t>
      </w:r>
      <w:r>
        <w:noBreakHyphen/>
        <w:t>break rules (e.g. latency, radio quality, load, trust, and cost).</w:t>
      </w:r>
    </w:p>
    <w:p w14:paraId="2F90AF2A" w14:textId="77777777" w:rsidR="00E829BE" w:rsidRDefault="00C63CDF" w:rsidP="00872B28">
      <w:pPr>
        <w:pStyle w:val="B1"/>
        <w:numPr>
          <w:ilvl w:val="0"/>
          <w:numId w:val="56"/>
        </w:numPr>
      </w:pPr>
      <w:r>
        <w:t>oneM2M metadata normalization for candidate comparability across domains (common units, freshness indicators, confidence, and validity window).</w:t>
      </w:r>
    </w:p>
    <w:p w14:paraId="5C9CB074" w14:textId="77777777" w:rsidR="00E829BE" w:rsidRDefault="00C63CDF" w:rsidP="00872B28">
      <w:pPr>
        <w:pStyle w:val="B1"/>
        <w:numPr>
          <w:ilvl w:val="0"/>
          <w:numId w:val="56"/>
        </w:numPr>
      </w:pPr>
      <w:r>
        <w:t>oneM2M filtering constraints to exclude ineligible candidates (policy conflict, trust</w:t>
      </w:r>
      <w:r>
        <w:noBreakHyphen/>
        <w:t>domain mismatch, unsupported capability, or insufficient resources).</w:t>
      </w:r>
    </w:p>
    <w:p w14:paraId="022A35F3" w14:textId="77777777" w:rsidR="00E829BE" w:rsidRDefault="00C63CDF" w:rsidP="00872B28">
      <w:pPr>
        <w:pStyle w:val="B1"/>
        <w:numPr>
          <w:ilvl w:val="0"/>
          <w:numId w:val="56"/>
        </w:numPr>
      </w:pPr>
      <w:r>
        <w:t>MEC discovery/ranking extension to expose multiple candidate MEC hosts with explicit ranking attributes and reason codes for candidate ordering.</w:t>
      </w:r>
    </w:p>
    <w:p w14:paraId="28645CA8" w14:textId="77777777" w:rsidR="00E829BE" w:rsidRDefault="00C63CDF" w:rsidP="00872B28">
      <w:pPr>
        <w:pStyle w:val="B1"/>
        <w:numPr>
          <w:ilvl w:val="0"/>
          <w:numId w:val="56"/>
        </w:numPr>
      </w:pPr>
      <w:r>
        <w:t>MEC</w:t>
      </w:r>
      <w:r>
        <w:noBreakHyphen/>
        <w:t>to</w:t>
      </w:r>
      <w:r>
        <w:noBreakHyphen/>
        <w:t>oneM2M interworking extension to provide the complete candidate set (including alternates) to the oneM2M handover decision function.</w:t>
      </w:r>
    </w:p>
    <w:p w14:paraId="2D436769" w14:textId="77777777" w:rsidR="00E829BE" w:rsidRDefault="00C63CDF" w:rsidP="00872B28">
      <w:pPr>
        <w:pStyle w:val="B1"/>
        <w:numPr>
          <w:ilvl w:val="0"/>
          <w:numId w:val="56"/>
        </w:numPr>
      </w:pPr>
      <w:r>
        <w:lastRenderedPageBreak/>
        <w:t>Handover fallback semantics (oneM2M and/or MEC) so alternate candidates are tried deterministically when the preferred target fails admission, activation, or registration.</w:t>
      </w:r>
    </w:p>
    <w:p w14:paraId="0DE2F17A" w14:textId="77777777" w:rsidR="00E829BE" w:rsidRDefault="00C63CDF">
      <w:pPr>
        <w:pStyle w:val="Heading4"/>
      </w:pPr>
      <w:bookmarkStart w:id="106" w:name="X2838de51c1c462dc4853c802dddc05e87680c2e"/>
      <w:bookmarkStart w:id="107" w:name="_Toc232432197"/>
      <w:bookmarkEnd w:id="98"/>
      <w:r>
        <w:t>7.2.2.8</w:t>
      </w:r>
      <w:r>
        <w:tab/>
        <w:t>Lack of Deployment Control for Mobility-Aware Handover</w:t>
      </w:r>
      <w:bookmarkEnd w:id="107"/>
    </w:p>
    <w:p w14:paraId="56568FFD" w14:textId="77777777" w:rsidR="00E829BE" w:rsidRDefault="00C63CDF">
      <w:r>
        <w:t>Gap boundary: This subclause focuses on target readiness control (onboarding/instantiation/activation) before serving switch; it complements candidate selection gaps in 7.2.2.6 and 7.2.2.7.</w:t>
      </w:r>
    </w:p>
    <w:p w14:paraId="51DEBF5D" w14:textId="77777777" w:rsidR="00E829BE" w:rsidRDefault="00C63CDF">
      <w:r>
        <w:t>In mobility</w:t>
      </w:r>
      <w:r>
        <w:noBreakHyphen/>
        <w:t>aware handover, the selected target MN</w:t>
      </w:r>
      <w:r>
        <w:noBreakHyphen/>
        <w:t>CSE may need to be instantiated, activated, or onboarded on a MEC platform before the serving</w:t>
      </w:r>
      <w:r>
        <w:noBreakHyphen/>
        <w:t>CSE switch can complete. Current specifications do not provide a normative control model that aligns oneM2M handover intent with MEC lifecycle responsibilities.</w:t>
      </w:r>
    </w:p>
    <w:p w14:paraId="6960468C" w14:textId="77777777" w:rsidR="00E829BE" w:rsidRDefault="00C63CDF">
      <w:r>
        <w:t>As a result, oneM2M functions (e.g. IN</w:t>
      </w:r>
      <w:r>
        <w:noBreakHyphen/>
        <w:t>CSE or orchestration AE) cannot consistently request, authorize, and verify deployment readiness of target MN</w:t>
      </w:r>
      <w:r>
        <w:noBreakHyphen/>
        <w:t>CSEs across MEC domains. The specifications also do not define clear constraints for when a target platform outside direct IN</w:t>
      </w:r>
      <w:r>
        <w:noBreakHyphen/>
        <w:t>CSE administrative control can be used (for example, remote provisioning capability, trust agreement, and policy compatibility).</w:t>
      </w:r>
    </w:p>
    <w:p w14:paraId="2D7F5B0D" w14:textId="77777777" w:rsidR="00E829BE" w:rsidRDefault="00C63CDF">
      <w:r>
        <w:t>This gap can delay or block handover completion, create inconsistent activation workflows, and prevent deterministic fallback when the preferred target cannot be prepared in time.</w:t>
      </w:r>
    </w:p>
    <w:p w14:paraId="09D4D4AC" w14:textId="77777777" w:rsidR="00E829BE" w:rsidRDefault="00C63CDF">
      <w:r>
        <w:t xml:space="preserve">[ISG MEC]: It was highlighted that the MEO is not responsible for triggering onboarding and instantiation of a MEC application. This is the responsibility of the administrator (OSS or CFS portal). The MEO executes the instantiation and termination of the MEC application on the MEC platform. Further discussion is required. </w:t>
      </w:r>
    </w:p>
    <w:p w14:paraId="44EF80E2" w14:textId="77777777" w:rsidR="00E829BE" w:rsidRDefault="00C63CDF">
      <w:r>
        <w:t>Open issue OI</w:t>
      </w:r>
      <w:r>
        <w:noBreakHyphen/>
        <w:t>7.2</w:t>
      </w:r>
      <w:r>
        <w:noBreakHyphen/>
        <w:t>02 (from ISG MEC discussions):</w:t>
      </w:r>
    </w:p>
    <w:p w14:paraId="333032FF" w14:textId="77777777" w:rsidR="00E829BE" w:rsidRDefault="00C63CDF" w:rsidP="00872B28">
      <w:pPr>
        <w:pStyle w:val="B1"/>
        <w:numPr>
          <w:ilvl w:val="0"/>
          <w:numId w:val="57"/>
        </w:numPr>
      </w:pPr>
      <w:r>
        <w:t>Decision needed: explicit responsibility split between administrative onboarding trigger and MEO execution responsibilities.</w:t>
      </w:r>
    </w:p>
    <w:p w14:paraId="5B2132C2" w14:textId="77777777" w:rsidR="00E829BE" w:rsidRDefault="00C63CDF" w:rsidP="00872B28">
      <w:pPr>
        <w:pStyle w:val="B1"/>
        <w:numPr>
          <w:ilvl w:val="0"/>
          <w:numId w:val="57"/>
        </w:numPr>
      </w:pPr>
      <w:r>
        <w:t>Observed concern: current role split can delay readiness confirmation during handover.</w:t>
      </w:r>
    </w:p>
    <w:p w14:paraId="23A51951" w14:textId="77777777" w:rsidR="00E829BE" w:rsidRDefault="00C63CDF" w:rsidP="00872B28">
      <w:pPr>
        <w:pStyle w:val="B1"/>
        <w:numPr>
          <w:ilvl w:val="0"/>
          <w:numId w:val="57"/>
        </w:numPr>
      </w:pPr>
      <w:r>
        <w:t>Unresolved point: common readiness</w:t>
      </w:r>
      <w:r>
        <w:noBreakHyphen/>
        <w:t>state model and timeout/fallback expectations across domains.</w:t>
      </w:r>
    </w:p>
    <w:p w14:paraId="0FC8EDEE" w14:textId="77777777" w:rsidR="00E829BE" w:rsidRDefault="00C63CDF">
      <w:r>
        <w:rPr>
          <w:b/>
          <w:bCs/>
        </w:rPr>
        <w:t>Possible Extensions to Related oneM2M/MEC Elements</w:t>
      </w:r>
    </w:p>
    <w:p w14:paraId="2A5C6B1A" w14:textId="77777777" w:rsidR="00E829BE" w:rsidRDefault="00C63CDF" w:rsidP="00872B28">
      <w:pPr>
        <w:pStyle w:val="B1"/>
        <w:numPr>
          <w:ilvl w:val="0"/>
          <w:numId w:val="58"/>
        </w:numPr>
      </w:pPr>
      <w:r>
        <w:t>oneM2M handover</w:t>
      </w:r>
      <w:r>
        <w:noBreakHyphen/>
        <w:t>intent extension to express target deployment requirements (e.g. target class, readiness deadline, and required capabilities).</w:t>
      </w:r>
    </w:p>
    <w:p w14:paraId="36857B4B" w14:textId="77777777" w:rsidR="00E829BE" w:rsidRDefault="00C63CDF" w:rsidP="00872B28">
      <w:pPr>
        <w:pStyle w:val="B1"/>
        <w:numPr>
          <w:ilvl w:val="0"/>
          <w:numId w:val="58"/>
        </w:numPr>
      </w:pPr>
      <w:r>
        <w:t>oneM2M policy/trust extension to encode deployment authority constraints (same</w:t>
      </w:r>
      <w:r>
        <w:noBreakHyphen/>
        <w:t>domain only, delegated domain, or federated domain with explicit trust).</w:t>
      </w:r>
    </w:p>
    <w:p w14:paraId="39D7C496" w14:textId="77777777" w:rsidR="00E829BE" w:rsidRDefault="00C63CDF" w:rsidP="00872B28">
      <w:pPr>
        <w:pStyle w:val="B1"/>
        <w:numPr>
          <w:ilvl w:val="0"/>
          <w:numId w:val="58"/>
        </w:numPr>
      </w:pPr>
      <w:r>
        <w:t>oneM2M orchestration status model for target preparation states and failures (requested, admitted, onboarding pending, instantiated, activation failed, timeout).</w:t>
      </w:r>
    </w:p>
    <w:p w14:paraId="259D8E41" w14:textId="77777777" w:rsidR="00E829BE" w:rsidRDefault="00C63CDF" w:rsidP="00872B28">
      <w:pPr>
        <w:pStyle w:val="B1"/>
        <w:numPr>
          <w:ilvl w:val="0"/>
          <w:numId w:val="58"/>
        </w:numPr>
      </w:pPr>
      <w:r>
        <w:t>oneM2M to MEC interworking profile that maps handover intent to MEC lifecycle and OSS/CFS onboarding workflows, including asynchronous status callbacks.</w:t>
      </w:r>
    </w:p>
    <w:p w14:paraId="28670C56" w14:textId="77777777" w:rsidR="00E829BE" w:rsidRDefault="00C63CDF" w:rsidP="00872B28">
      <w:pPr>
        <w:pStyle w:val="B1"/>
        <w:numPr>
          <w:ilvl w:val="0"/>
          <w:numId w:val="58"/>
        </w:numPr>
      </w:pPr>
      <w:r>
        <w:t>MEC lifecycle API/profile extension to expose preconditions and reason codes for onboarding, instantiation, and termination decisions relevant to handover.</w:t>
      </w:r>
    </w:p>
    <w:p w14:paraId="145105FA" w14:textId="77777777" w:rsidR="00E829BE" w:rsidRDefault="00C63CDF" w:rsidP="00872B28">
      <w:pPr>
        <w:pStyle w:val="B1"/>
        <w:numPr>
          <w:ilvl w:val="0"/>
          <w:numId w:val="58"/>
        </w:numPr>
      </w:pPr>
      <w:r>
        <w:t>MEC inventory extension to advertise MN</w:t>
      </w:r>
      <w:r>
        <w:noBreakHyphen/>
        <w:t>CSE hosting readiness and administrative ownership in a form consumable by oneM2M target selection.</w:t>
      </w:r>
    </w:p>
    <w:p w14:paraId="035F0D48" w14:textId="77777777" w:rsidR="00E829BE" w:rsidRDefault="00C63CDF" w:rsidP="00872B28">
      <w:pPr>
        <w:pStyle w:val="B1"/>
        <w:numPr>
          <w:ilvl w:val="0"/>
          <w:numId w:val="58"/>
        </w:numPr>
      </w:pPr>
      <w:r>
        <w:t>Deterministic fallback semantics (oneM2M and/or MEC) to switch to the next ranked target when deployment preparation of the preferred target fails or exceeds policy time bounds.</w:t>
      </w:r>
    </w:p>
    <w:p w14:paraId="708D453E" w14:textId="77777777" w:rsidR="00E829BE" w:rsidRDefault="00C63CDF">
      <w:pPr>
        <w:pStyle w:val="Heading4"/>
      </w:pPr>
      <w:bookmarkStart w:id="108" w:name="X3ab311f56dc906eb6d03961311a05a335d007e4"/>
      <w:bookmarkStart w:id="109" w:name="_Toc232432198"/>
      <w:bookmarkEnd w:id="100"/>
      <w:r>
        <w:t>7.2.2.9</w:t>
      </w:r>
      <w:r>
        <w:tab/>
        <w:t>Lack of MEC Platform Metrics for Utilization-Based Handover Decisions</w:t>
      </w:r>
      <w:bookmarkEnd w:id="109"/>
    </w:p>
    <w:p w14:paraId="76A63D4D" w14:textId="77777777" w:rsidR="00E829BE" w:rsidRDefault="00C63CDF">
      <w:r>
        <w:t>Gap boundary: This subclause focuses on standardized utilization observability and its relation to handover decisions, distinct from policy authority questions in 7.2.2.11.</w:t>
      </w:r>
    </w:p>
    <w:p w14:paraId="628AB4D2" w14:textId="77777777" w:rsidR="00E829BE" w:rsidRDefault="00C63CDF">
      <w:r>
        <w:t>Handover decisions based on resource utilization require that the oneM2M decision function (e.g. IN</w:t>
      </w:r>
      <w:r>
        <w:noBreakHyphen/>
        <w:t>CSE orchestration AE or MEO) can observe real</w:t>
      </w:r>
      <w:r>
        <w:noBreakHyphen/>
        <w:t xml:space="preserve">time and aggregate platform metrics—such as CPU load, memory utilization, network </w:t>
      </w:r>
      <w:r>
        <w:lastRenderedPageBreak/>
        <w:t>throughput, and latency—for candidate MEC hosts. Current MEC specifications do not define a standardized, queryable service that exposes these metrics in a form consumable by oneM2M handover logic.</w:t>
      </w:r>
    </w:p>
    <w:p w14:paraId="7E47D43F" w14:textId="77777777" w:rsidR="00E829BE" w:rsidRDefault="00C63CDF">
      <w:r>
        <w:t>As a result, utilization</w:t>
      </w:r>
      <w:r>
        <w:noBreakHyphen/>
        <w:t>triggered handover decisions rely on implementation</w:t>
      </w:r>
      <w:r>
        <w:noBreakHyphen/>
        <w:t>specific data sources or proprietary APIs, making consistent load</w:t>
      </w:r>
      <w:r>
        <w:noBreakHyphen/>
        <w:t>balancing and resource</w:t>
      </w:r>
      <w:r>
        <w:noBreakHyphen/>
        <w:t>aware handover across deployments impossible. The same limitation applies beyond mobility to other oneM2M workloads, including Federated Learning client selection and Swarm Computing node assignment, where MEC platform utilization is also a meaningful selection criterion.</w:t>
      </w:r>
    </w:p>
    <w:p w14:paraId="24A66DAC" w14:textId="77777777" w:rsidR="00E829BE" w:rsidRDefault="00C63CDF">
      <w:r>
        <w:t>An additional constraint arises from the placement dependency between a oneM2M AE and the data stored on its serving MN</w:t>
      </w:r>
      <w:r>
        <w:noBreakHyphen/>
        <w:t>CSE: migrating an AE to a less</w:t>
      </w:r>
      <w:r>
        <w:noBreakHyphen/>
        <w:t>loaded MEC host is only meaningful if the associated data can also be moved or remains accessible. Platform metrics alone are insufficient without a corresponding data</w:t>
      </w:r>
      <w:r>
        <w:noBreakHyphen/>
        <w:t>placement and reachability model.</w:t>
      </w:r>
    </w:p>
    <w:p w14:paraId="1FCA31D5" w14:textId="77777777" w:rsidR="00E829BE" w:rsidRDefault="00C63CDF">
      <w:r>
        <w:t>[ISG MEC]: The possibility of a new MEC Service providing global metrics of a MEC platform was considered without objection. On the other hand, it seems that the handover managed by device application as mentioned in MEC 021 Clause 5.6.2 is out of scope:</w:t>
      </w:r>
    </w:p>
    <w:p w14:paraId="2AE683C2" w14:textId="77777777" w:rsidR="00E829BE" w:rsidRDefault="00C63CDF">
      <w:r>
        <w:t>5.6.2 Application self</w:t>
      </w:r>
      <w:r>
        <w:noBreakHyphen/>
        <w:t>controlled user context transfer The application self</w:t>
      </w:r>
      <w:r>
        <w:noBreakHyphen/>
        <w:t xml:space="preserve">controlled user </w:t>
      </w:r>
      <w:r>
        <w:t xml:space="preserve">context transfer assumes the application (server side, client side, centralized cloud component) to be able to detect the need for the user context transfer by its own means. Furthermore, it assumes the application is able to execute the context transfer without assistance from the MEC system. </w:t>
      </w:r>
    </w:p>
    <w:p w14:paraId="685978F9" w14:textId="77777777" w:rsidR="00E829BE" w:rsidRDefault="00C63CDF">
      <w:r>
        <w:t>Open issue OI</w:t>
      </w:r>
      <w:r>
        <w:noBreakHyphen/>
        <w:t>7.2</w:t>
      </w:r>
      <w:r>
        <w:noBreakHyphen/>
        <w:t>03 (from ISG MEC discussions):</w:t>
      </w:r>
    </w:p>
    <w:p w14:paraId="4B82DDF2" w14:textId="77777777" w:rsidR="00E829BE" w:rsidRDefault="00C63CDF" w:rsidP="00872B28">
      <w:pPr>
        <w:pStyle w:val="B1"/>
        <w:numPr>
          <w:ilvl w:val="0"/>
          <w:numId w:val="59"/>
        </w:numPr>
      </w:pPr>
      <w:r>
        <w:t>Decision needed: minimum common MEC platform metric set and exposure model relevant to handover.</w:t>
      </w:r>
    </w:p>
    <w:p w14:paraId="76895F8F" w14:textId="77777777" w:rsidR="00E829BE" w:rsidRDefault="00C63CDF" w:rsidP="00872B28">
      <w:pPr>
        <w:pStyle w:val="B1"/>
        <w:numPr>
          <w:ilvl w:val="0"/>
          <w:numId w:val="59"/>
        </w:numPr>
      </w:pPr>
      <w:r>
        <w:t>Observed concern: utilization</w:t>
      </w:r>
      <w:r>
        <w:noBreakHyphen/>
        <w:t>only decisions are insufficient without data</w:t>
      </w:r>
      <w:r>
        <w:noBreakHyphen/>
        <w:t>placement/reachability coupling.</w:t>
      </w:r>
    </w:p>
    <w:p w14:paraId="0F23D834" w14:textId="77777777" w:rsidR="00E829BE" w:rsidRDefault="00C63CDF" w:rsidP="00872B28">
      <w:pPr>
        <w:pStyle w:val="B1"/>
        <w:numPr>
          <w:ilvl w:val="0"/>
          <w:numId w:val="59"/>
        </w:numPr>
      </w:pPr>
      <w:r>
        <w:t>Unresolved point: scope boundary between MEC</w:t>
      </w:r>
      <w:r>
        <w:noBreakHyphen/>
        <w:t>assisted and application</w:t>
      </w:r>
      <w:r>
        <w:noBreakHyphen/>
        <w:t>self</w:t>
      </w:r>
      <w:r>
        <w:noBreakHyphen/>
        <w:t>controlled transfer behavior.</w:t>
      </w:r>
    </w:p>
    <w:p w14:paraId="6D2A020E" w14:textId="77777777" w:rsidR="00E829BE" w:rsidRDefault="00C63CDF">
      <w:r>
        <w:rPr>
          <w:b/>
          <w:bCs/>
        </w:rPr>
        <w:t>Possible Extensions to Related oneM2M/MEC Elements</w:t>
      </w:r>
    </w:p>
    <w:p w14:paraId="7F9DB1A4" w14:textId="77777777" w:rsidR="00E829BE" w:rsidRDefault="00C63CDF" w:rsidP="00872B28">
      <w:pPr>
        <w:pStyle w:val="B1"/>
        <w:numPr>
          <w:ilvl w:val="0"/>
          <w:numId w:val="60"/>
        </w:numPr>
      </w:pPr>
      <w:r>
        <w:t>MEC platform metrics service (new or extended) to expose normalized utilization indicators (CPU, memory, radio load, throughput, latency) queryable and subscribable by oneM2M orchestration functions.</w:t>
      </w:r>
    </w:p>
    <w:p w14:paraId="5FB4E9C5" w14:textId="77777777" w:rsidR="00E829BE" w:rsidRDefault="00C63CDF" w:rsidP="00872B28">
      <w:pPr>
        <w:pStyle w:val="B1"/>
        <w:numPr>
          <w:ilvl w:val="0"/>
          <w:numId w:val="60"/>
        </w:numPr>
      </w:pPr>
      <w:r>
        <w:t>MEC metrics subscription extension so that oneM2M AEs or IN</w:t>
      </w:r>
      <w:r>
        <w:noBreakHyphen/>
        <w:t>CSE orchestration AEs can register for threshold</w:t>
      </w:r>
      <w:r>
        <w:noBreakHyphen/>
        <w:t>crossing notifications relevant to handover triggers.</w:t>
      </w:r>
    </w:p>
    <w:p w14:paraId="3A791AE2" w14:textId="77777777" w:rsidR="00E829BE" w:rsidRDefault="00C63CDF" w:rsidP="00872B28">
      <w:pPr>
        <w:pStyle w:val="B1"/>
        <w:numPr>
          <w:ilvl w:val="0"/>
          <w:numId w:val="60"/>
        </w:numPr>
      </w:pPr>
      <w:r>
        <w:t>oneM2M flexContainer or mgmtObj schema to represent and cache MEC platform utilization metrics as a oneM2M resource, enabling policy evaluation against CMDH thresholds.</w:t>
      </w:r>
    </w:p>
    <w:p w14:paraId="530934A8" w14:textId="77777777" w:rsidR="00E829BE" w:rsidRDefault="00C63CDF" w:rsidP="00872B28">
      <w:pPr>
        <w:pStyle w:val="B1"/>
        <w:numPr>
          <w:ilvl w:val="0"/>
          <w:numId w:val="60"/>
        </w:numPr>
      </w:pPr>
      <w:r>
        <w:t>oneM2M handover policy extension to define normative utilization</w:t>
      </w:r>
      <w:r>
        <w:noBreakHyphen/>
        <w:t>based trigger conditions for initiating, deferring, or blocking a handover decision.</w:t>
      </w:r>
    </w:p>
    <w:p w14:paraId="2335E1BB" w14:textId="77777777" w:rsidR="00E829BE" w:rsidRDefault="00C63CDF" w:rsidP="00872B28">
      <w:pPr>
        <w:pStyle w:val="B1"/>
        <w:numPr>
          <w:ilvl w:val="0"/>
          <w:numId w:val="60"/>
        </w:numPr>
      </w:pPr>
      <w:r>
        <w:t>oneM2M data</w:t>
      </w:r>
      <w:r>
        <w:noBreakHyphen/>
        <w:t>placement awareness model to correlate AE migration feasibility with MN</w:t>
      </w:r>
      <w:r>
        <w:noBreakHyphen/>
        <w:t>CSE data reachability and MEC host co</w:t>
      </w:r>
      <w:r>
        <w:noBreakHyphen/>
        <w:t>location constraints.</w:t>
      </w:r>
    </w:p>
    <w:p w14:paraId="65218E76" w14:textId="77777777" w:rsidR="00E829BE" w:rsidRDefault="00C63CDF" w:rsidP="00872B28">
      <w:pPr>
        <w:pStyle w:val="B1"/>
        <w:numPr>
          <w:ilvl w:val="0"/>
          <w:numId w:val="60"/>
        </w:numPr>
      </w:pPr>
      <w:r>
        <w:t>MEC</w:t>
      </w:r>
      <w:r>
        <w:noBreakHyphen/>
        <w:t>to</w:t>
      </w:r>
      <w:r>
        <w:noBreakHyphen/>
        <w:t>oneM2M interworking extension to propagate platform utilization state as a candidate</w:t>
      </w:r>
      <w:r>
        <w:noBreakHyphen/>
        <w:t>ranking attribute during handover target selection (complement to 7.2.2.7).</w:t>
      </w:r>
    </w:p>
    <w:p w14:paraId="5363224D" w14:textId="77777777" w:rsidR="00E829BE" w:rsidRDefault="00C63CDF" w:rsidP="00872B28">
      <w:pPr>
        <w:pStyle w:val="B1"/>
        <w:numPr>
          <w:ilvl w:val="0"/>
          <w:numId w:val="60"/>
        </w:numPr>
      </w:pPr>
      <w:r>
        <w:t>Scope extension to cover non</w:t>
      </w:r>
      <w:r>
        <w:noBreakHyphen/>
        <w:t>handover use cases (e.g. Federated Learning client selection and Swarm Computing task assignment) driven by the same MEC platform utilization metrics.</w:t>
      </w:r>
    </w:p>
    <w:p w14:paraId="1D27D138" w14:textId="77777777" w:rsidR="00E829BE" w:rsidRDefault="00C63CDF">
      <w:pPr>
        <w:pStyle w:val="Heading4"/>
      </w:pPr>
      <w:bookmarkStart w:id="110" w:name="X89fca10567dc2145a36ced004f1ff705c2856a7"/>
      <w:bookmarkStart w:id="111" w:name="_Toc232432199"/>
      <w:bookmarkEnd w:id="102"/>
      <w:r>
        <w:t>7.2.2.10</w:t>
      </w:r>
      <w:r>
        <w:tab/>
        <w:t>Lack of MEC Platform APPs Provisioning, Orchestration and Discovery</w:t>
      </w:r>
      <w:bookmarkEnd w:id="111"/>
    </w:p>
    <w:p w14:paraId="1B9224BE" w14:textId="77777777" w:rsidR="00E829BE" w:rsidRDefault="00C63CDF">
      <w:r>
        <w:t>Gap boundary: This subclause focuses on discovery/provisioning visibility for MEC applications relevant to oneM2M handover decisions; policy authority alignment is addressed in 7.2.2.11.</w:t>
      </w:r>
    </w:p>
    <w:p w14:paraId="509846DE" w14:textId="77777777" w:rsidR="00E829BE" w:rsidRDefault="00C63CDF">
      <w:r>
        <w:t>Current specifications do not define a clear model for oneM2M discovery of MEC applications (including non</w:t>
      </w:r>
      <w:r>
        <w:noBreakHyphen/>
        <w:t>service</w:t>
      </w:r>
      <w:r>
        <w:noBreakHyphen/>
        <w:t>producing applications) and their handover</w:t>
      </w:r>
      <w:r>
        <w:noBreakHyphen/>
        <w:t>relevant capabilities. This creates ambiguity for scenarios such as swarm and federated learning clients where application capabilities can influence handover decisions.</w:t>
      </w:r>
    </w:p>
    <w:p w14:paraId="7CE3952D" w14:textId="77777777" w:rsidR="00E829BE" w:rsidRDefault="00C63CDF">
      <w:r>
        <w:t>Current specifications also do not clearly define how oneM2M orchestration functions (e.g., IN</w:t>
      </w:r>
      <w:r>
        <w:noBreakHyphen/>
        <w:t xml:space="preserve">CSE orchestration logic) request or verify provisioning/orchestration alignment when oneM2M AEs are hosted as MEC applications. [ISG </w:t>
      </w:r>
      <w:r>
        <w:lastRenderedPageBreak/>
        <w:t xml:space="preserve">MEC]: A lot of questions regarding the exact requirements and some detailed use cases were raised here. Due to the limited time during the MEC meeting, Dario proposed to organize a meeting all together to discuss these topics. </w:t>
      </w:r>
    </w:p>
    <w:p w14:paraId="41DEDA15" w14:textId="77777777" w:rsidR="00E829BE" w:rsidRDefault="00C63CDF">
      <w:r>
        <w:t>Open issue OI</w:t>
      </w:r>
      <w:r>
        <w:noBreakHyphen/>
        <w:t>7.2</w:t>
      </w:r>
      <w:r>
        <w:noBreakHyphen/>
        <w:t>04 (from ISG MEC discussions):</w:t>
      </w:r>
    </w:p>
    <w:p w14:paraId="1D611F7D" w14:textId="77777777" w:rsidR="00E829BE" w:rsidRDefault="00C63CDF" w:rsidP="00872B28">
      <w:pPr>
        <w:pStyle w:val="B1"/>
        <w:numPr>
          <w:ilvl w:val="0"/>
          <w:numId w:val="61"/>
        </w:numPr>
      </w:pPr>
      <w:r>
        <w:t>Decision needed: minimum discovery and provisioning semantics required for handover</w:t>
      </w:r>
      <w:r>
        <w:noBreakHyphen/>
        <w:t>relevant MEC application visibility to oneM2M.</w:t>
      </w:r>
    </w:p>
    <w:p w14:paraId="3201B94E" w14:textId="77777777" w:rsidR="00E829BE" w:rsidRDefault="00C63CDF" w:rsidP="00872B28">
      <w:pPr>
        <w:pStyle w:val="B1"/>
        <w:numPr>
          <w:ilvl w:val="0"/>
          <w:numId w:val="61"/>
        </w:numPr>
      </w:pPr>
      <w:r>
        <w:t>Observed concern: use</w:t>
      </w:r>
      <w:r>
        <w:noBreakHyphen/>
        <w:t>case granularity is currently insufficient for converged behavior.</w:t>
      </w:r>
    </w:p>
    <w:p w14:paraId="072EB656" w14:textId="77777777" w:rsidR="00E829BE" w:rsidRDefault="00C63CDF" w:rsidP="00872B28">
      <w:pPr>
        <w:pStyle w:val="B1"/>
        <w:numPr>
          <w:ilvl w:val="0"/>
          <w:numId w:val="61"/>
        </w:numPr>
      </w:pPr>
      <w:r>
        <w:t>Unresolved point: required integration depth between oneM2M orchestration intent and MEC application lifecycle operations.</w:t>
      </w:r>
    </w:p>
    <w:p w14:paraId="2615C248" w14:textId="77777777" w:rsidR="00E829BE" w:rsidRDefault="00C63CDF">
      <w:pPr>
        <w:pStyle w:val="Heading4"/>
      </w:pPr>
      <w:bookmarkStart w:id="112" w:name="X8839ea86e83b7d0b616866bd200bd93035715ad"/>
      <w:bookmarkStart w:id="113" w:name="_Toc232432200"/>
      <w:bookmarkEnd w:id="104"/>
      <w:r>
        <w:t>7.2.2.11</w:t>
      </w:r>
      <w:r>
        <w:tab/>
        <w:t>Lack of policy control and coordindation for MEC platforms</w:t>
      </w:r>
      <w:bookmarkEnd w:id="113"/>
    </w:p>
    <w:p w14:paraId="2BCB111C" w14:textId="77777777" w:rsidR="00E829BE" w:rsidRDefault="00C63CDF">
      <w:r>
        <w:t>Gap boundary: This subclause focuses on policy authority, policy visibility, and conflict handling between oneM2M CMDH and MEC policy domains.</w:t>
      </w:r>
    </w:p>
    <w:p w14:paraId="285C278E" w14:textId="77777777" w:rsidR="00E829BE" w:rsidRDefault="00C63CDF">
      <w:r>
        <w:t>Current specifications do not define a normative coordination model that explains how oneM2M CMDH policy intent and MEC policy authority interact for handover decisions. This creates ambiguity when both systems constrain target selection or relocation behavior.</w:t>
      </w:r>
    </w:p>
    <w:p w14:paraId="726637E4" w14:textId="77777777" w:rsidR="00E829BE" w:rsidRDefault="00C63CDF">
      <w:r>
        <w:t>Current specifications also do not define a conflict</w:t>
      </w:r>
      <w:r>
        <w:noBreakHyphen/>
        <w:t>handling model for policy mismatches (e.g., CMDH intent versus MEC platform policy constraints), which can lead to inconsistent enforcement outcomes across deployments.</w:t>
      </w:r>
    </w:p>
    <w:p w14:paraId="567B26B4" w14:textId="77777777" w:rsidR="00E829BE" w:rsidRDefault="00C63CDF">
      <w:r>
        <w:t>[ISG MEC]: This topics also raised a lot of discussion during the ISG MEC meetings. But the discussion was oriented on what are exactly the policies that are relevant to oneM2M. The global view is that the policies are part of MEO. The MEO cannot be influenced by 3rd</w:t>
      </w:r>
      <w:r>
        <w:noBreakHyphen/>
        <w:t xml:space="preserve">party policies. </w:t>
      </w:r>
    </w:p>
    <w:p w14:paraId="4D88B16A" w14:textId="77777777" w:rsidR="00E829BE" w:rsidRDefault="00C63CDF">
      <w:r>
        <w:t>Open issue OI</w:t>
      </w:r>
      <w:r>
        <w:noBreakHyphen/>
        <w:t>7.2</w:t>
      </w:r>
      <w:r>
        <w:noBreakHyphen/>
        <w:t>05 (from ISG MEC discussions):</w:t>
      </w:r>
    </w:p>
    <w:p w14:paraId="100B0A2D" w14:textId="77777777" w:rsidR="00E829BE" w:rsidRDefault="00C63CDF" w:rsidP="00872B28">
      <w:pPr>
        <w:pStyle w:val="B1"/>
        <w:numPr>
          <w:ilvl w:val="0"/>
          <w:numId w:val="62"/>
        </w:numPr>
      </w:pPr>
      <w:r>
        <w:t>Decision needed: which policy classes are exchangeable across oneM2M and MEC and which remain strictly domain</w:t>
      </w:r>
      <w:r>
        <w:noBreakHyphen/>
        <w:t>local.</w:t>
      </w:r>
    </w:p>
    <w:p w14:paraId="12920B96" w14:textId="77777777" w:rsidR="00E829BE" w:rsidRDefault="00C63CDF" w:rsidP="00872B28">
      <w:pPr>
        <w:pStyle w:val="B1"/>
        <w:numPr>
          <w:ilvl w:val="0"/>
          <w:numId w:val="62"/>
        </w:numPr>
      </w:pPr>
      <w:r>
        <w:t>Observed concern: MEO policy authority may not accept direct third</w:t>
      </w:r>
      <w:r>
        <w:noBreakHyphen/>
        <w:t>party policy control.</w:t>
      </w:r>
    </w:p>
    <w:p w14:paraId="07D3258E" w14:textId="77777777" w:rsidR="00E829BE" w:rsidRDefault="00C63CDF" w:rsidP="00872B28">
      <w:pPr>
        <w:pStyle w:val="B1"/>
        <w:numPr>
          <w:ilvl w:val="0"/>
          <w:numId w:val="62"/>
        </w:numPr>
      </w:pPr>
      <w:r>
        <w:t>Unresolved point: minimum interoperability expectation for policy visibility, conflict reporting, and traceable enforcement outcomes.</w:t>
      </w:r>
    </w:p>
    <w:p w14:paraId="4A546492" w14:textId="77777777" w:rsidR="00E829BE" w:rsidRDefault="00C63CDF">
      <w:pPr>
        <w:pStyle w:val="Heading4"/>
      </w:pPr>
      <w:bookmarkStart w:id="114" w:name="deficiencies-in-ae-s-registrations"/>
      <w:bookmarkStart w:id="115" w:name="_Toc232432201"/>
      <w:bookmarkEnd w:id="106"/>
      <w:r>
        <w:t>7.2.2.12</w:t>
      </w:r>
      <w:r>
        <w:tab/>
        <w:t>Deficiencies in AE S-Registrations</w:t>
      </w:r>
      <w:bookmarkEnd w:id="115"/>
    </w:p>
    <w:p w14:paraId="22A3006B" w14:textId="77777777" w:rsidR="00E829BE" w:rsidRDefault="00C63CDF">
      <w:r>
        <w:t>Gap boundary: This subclause focuses on TS</w:t>
      </w:r>
      <w:r>
        <w:noBreakHyphen/>
        <w:t>0001 S</w:t>
      </w:r>
      <w:r>
        <w:noBreakHyphen/>
        <w:t>registration migration semantics and complements 7.2.2.1, 7.2.2.2, and 7.2.2.5.</w:t>
      </w:r>
    </w:p>
    <w:p w14:paraId="6253D85E" w14:textId="77777777" w:rsidR="00E829BE" w:rsidRDefault="00C63CDF">
      <w:r>
        <w:t>For mobility</w:t>
      </w:r>
      <w:r>
        <w:noBreakHyphen/>
        <w:t>aware handover, TS</w:t>
      </w:r>
      <w:r>
        <w:noBreakHyphen/>
        <w:t>0001 AE S</w:t>
      </w:r>
      <w:r>
        <w:noBreakHyphen/>
        <w:t>registration procedures provide a baseline but still leave behavior open to interpretation across implementations. This gap refines the broader concerns in 7.2.2.1, 7.2.2.2, and 7.2.2.5 by focusing specifically on unresolved normative S</w:t>
      </w:r>
      <w:r>
        <w:noBreakHyphen/>
        <w:t>registration migration semantics across registration</w:t>
      </w:r>
      <w:r>
        <w:noBreakHyphen/>
        <w:t>point changes.</w:t>
      </w:r>
    </w:p>
    <w:p w14:paraId="45A083A3" w14:textId="77777777" w:rsidR="00E829BE" w:rsidRDefault="00C63CDF">
      <w:r>
        <w:t>Evidence basis used in this analysis: TS</w:t>
      </w:r>
      <w:r>
        <w:noBreakHyphen/>
        <w:t>0001 AE registration and registration</w:t>
      </w:r>
      <w:r>
        <w:noBreakHyphen/>
        <w:t>point change handling were reviewed, including clause 10.2.2.2 (Create ) and clause 10.2.16 (Procedure for Managing Change in AE Registration Point). Refer to oneM2M SDS</w:t>
      </w:r>
      <w:r>
        <w:noBreakHyphen/>
        <w:t>2026</w:t>
      </w:r>
      <w:r>
        <w:noBreakHyphen/>
        <w:t>0028.</w:t>
      </w:r>
    </w:p>
    <w:p w14:paraId="39E6D6DD" w14:textId="77777777" w:rsidR="00E829BE" w:rsidRDefault="00C63CDF">
      <w:r>
        <w:t>Main deficiencies are:</w:t>
      </w:r>
    </w:p>
    <w:p w14:paraId="67CD9D2C" w14:textId="77777777" w:rsidR="00E829BE" w:rsidRDefault="00C63CDF" w:rsidP="00872B28">
      <w:pPr>
        <w:pStyle w:val="B1"/>
        <w:numPr>
          <w:ilvl w:val="0"/>
          <w:numId w:val="63"/>
        </w:numPr>
      </w:pPr>
      <w:r>
        <w:t>Ambiguity of &lt;AEAnnc&gt; role for AE S</w:t>
      </w:r>
      <w:r>
        <w:noBreakHyphen/>
        <w:t>registration tracking at the IN</w:t>
      </w:r>
      <w:r>
        <w:noBreakHyphen/>
        <w:t>CSE versus normal announcement semantics.</w:t>
      </w:r>
    </w:p>
    <w:p w14:paraId="5613865D" w14:textId="77777777" w:rsidR="00E829BE" w:rsidRDefault="00C63CDF" w:rsidP="00872B28">
      <w:pPr>
        <w:pStyle w:val="B1"/>
        <w:numPr>
          <w:ilvl w:val="0"/>
          <w:numId w:val="63"/>
        </w:numPr>
      </w:pPr>
      <w:r>
        <w:t>Unclear behavior when the initial Registrar CSE is already an IN</w:t>
      </w:r>
      <w:r>
        <w:noBreakHyphen/>
        <w:t>CSE and the AE later changes registration point.</w:t>
      </w:r>
    </w:p>
    <w:p w14:paraId="46166E68" w14:textId="77777777" w:rsidR="00E829BE" w:rsidRDefault="00C63CDF" w:rsidP="00872B28">
      <w:pPr>
        <w:pStyle w:val="B1"/>
        <w:numPr>
          <w:ilvl w:val="0"/>
          <w:numId w:val="63"/>
        </w:numPr>
      </w:pPr>
      <w:r>
        <w:t>Insufficiently constrained migration semantics in re</w:t>
      </w:r>
      <w:r>
        <w:noBreakHyphen/>
        <w:t>registration to a new Registrar CSE (e.g., transfer scope of child resources and reference rewrite rules in the Step 007e flow).</w:t>
      </w:r>
    </w:p>
    <w:p w14:paraId="659676B4" w14:textId="77777777" w:rsidR="00E829BE" w:rsidRDefault="00C63CDF" w:rsidP="00872B28">
      <w:pPr>
        <w:pStyle w:val="B1"/>
        <w:numPr>
          <w:ilvl w:val="0"/>
          <w:numId w:val="63"/>
        </w:numPr>
      </w:pPr>
      <w:r>
        <w:lastRenderedPageBreak/>
        <w:t>Incomplete lifecycle rules for old registration</w:t>
      </w:r>
      <w:r>
        <w:noBreakHyphen/>
        <w:t>point state (ACTIVE to INACTIVE, cleanup timing, and possible reactivation).</w:t>
      </w:r>
    </w:p>
    <w:p w14:paraId="5854B8F2" w14:textId="77777777" w:rsidR="00E829BE" w:rsidRDefault="00C63CDF" w:rsidP="00872B28">
      <w:pPr>
        <w:pStyle w:val="B1"/>
        <w:numPr>
          <w:ilvl w:val="0"/>
          <w:numId w:val="63"/>
        </w:numPr>
      </w:pPr>
      <w:r>
        <w:t>Unclear continuity requirements for Originator and access</w:t>
      </w:r>
      <w:r>
        <w:noBreakHyphen/>
        <w:t>control policy semantics after registration</w:t>
      </w:r>
      <w:r>
        <w:noBreakHyphen/>
        <w:t>point migration.</w:t>
      </w:r>
    </w:p>
    <w:p w14:paraId="454808C9" w14:textId="77777777" w:rsidR="00E829BE" w:rsidRDefault="00C63CDF" w:rsidP="00872B28">
      <w:pPr>
        <w:pStyle w:val="B1"/>
        <w:numPr>
          <w:ilvl w:val="0"/>
          <w:numId w:val="63"/>
        </w:numPr>
      </w:pPr>
      <w:r>
        <w:t>Inability to register AE S</w:t>
      </w:r>
      <w:r>
        <w:noBreakHyphen/>
        <w:t>registrations on an IN</w:t>
      </w:r>
      <w:r>
        <w:noBreakHyphen/>
        <w:t>CSE.</w:t>
      </w:r>
    </w:p>
    <w:p w14:paraId="7785DDEF" w14:textId="77777777" w:rsidR="00E829BE" w:rsidRDefault="00C63CDF" w:rsidP="00872B28">
      <w:pPr>
        <w:pStyle w:val="B1"/>
        <w:numPr>
          <w:ilvl w:val="0"/>
          <w:numId w:val="63"/>
        </w:numPr>
      </w:pPr>
      <w:r>
        <w:t>Overlapping functionality and ambiguity between AE S</w:t>
      </w:r>
      <w:r>
        <w:noBreakHyphen/>
        <w:t>registrations and AE C</w:t>
      </w:r>
      <w:r>
        <w:noBreakHyphen/>
        <w:t>registrations.</w:t>
      </w:r>
    </w:p>
    <w:p w14:paraId="65A00EA3" w14:textId="77777777" w:rsidR="00E829BE" w:rsidRDefault="00C63CDF">
      <w:r>
        <w:t>Impact on handover:</w:t>
      </w:r>
    </w:p>
    <w:p w14:paraId="485E63F2" w14:textId="77777777" w:rsidR="00E829BE" w:rsidRDefault="00C63CDF" w:rsidP="00872B28">
      <w:pPr>
        <w:pStyle w:val="B1"/>
        <w:numPr>
          <w:ilvl w:val="0"/>
          <w:numId w:val="64"/>
        </w:numPr>
      </w:pPr>
      <w:r>
        <w:t>Different CSE implementations may make incompatible choices for registration tracking and reference updates.</w:t>
      </w:r>
    </w:p>
    <w:p w14:paraId="682D27DC" w14:textId="77777777" w:rsidR="00E829BE" w:rsidRDefault="00C63CDF" w:rsidP="00872B28">
      <w:pPr>
        <w:pStyle w:val="B1"/>
        <w:numPr>
          <w:ilvl w:val="0"/>
          <w:numId w:val="64"/>
        </w:numPr>
      </w:pPr>
      <w:r>
        <w:t>Context continuity can be degraded due to inconsistent transfer of registration</w:t>
      </w:r>
      <w:r>
        <w:noBreakHyphen/>
        <w:t>associated resources.</w:t>
      </w:r>
    </w:p>
    <w:p w14:paraId="275F00CF" w14:textId="77777777" w:rsidR="00E829BE" w:rsidRDefault="00C63CDF" w:rsidP="00872B28">
      <w:pPr>
        <w:pStyle w:val="B1"/>
        <w:numPr>
          <w:ilvl w:val="0"/>
          <w:numId w:val="64"/>
        </w:numPr>
      </w:pPr>
      <w:r>
        <w:t>Access</w:t>
      </w:r>
      <w:r>
        <w:noBreakHyphen/>
        <w:t>control and notification behavior can diverge after migration.</w:t>
      </w:r>
    </w:p>
    <w:p w14:paraId="02AECF88" w14:textId="77777777" w:rsidR="00E829BE" w:rsidRDefault="00C63CDF" w:rsidP="00872B28">
      <w:pPr>
        <w:pStyle w:val="B1"/>
        <w:numPr>
          <w:ilvl w:val="0"/>
          <w:numId w:val="64"/>
        </w:numPr>
      </w:pPr>
      <w:r>
        <w:t>Some scenarios (e.g., IN</w:t>
      </w:r>
      <w:r>
        <w:noBreakHyphen/>
        <w:t>CSE as initial Registrar) may not be supported at all due to above ambiguities.</w:t>
      </w:r>
    </w:p>
    <w:p w14:paraId="075C4F14" w14:textId="77777777" w:rsidR="00E829BE" w:rsidRDefault="00C63CDF">
      <w:r>
        <w:t>Therefore, oneM2M handover support needs explicit, mobility</w:t>
      </w:r>
      <w:r>
        <w:noBreakHyphen/>
        <w:t>focused S</w:t>
      </w:r>
      <w:r>
        <w:noBreakHyphen/>
        <w:t>registration semantics that normatively define registration</w:t>
      </w:r>
      <w:r>
        <w:noBreakHyphen/>
        <w:t>point tracking, migration transaction behavior, reference update scope, and post</w:t>
      </w:r>
      <w:r>
        <w:noBreakHyphen/>
        <w:t>migration lifecycle handling.</w:t>
      </w:r>
    </w:p>
    <w:p w14:paraId="7B526E5B" w14:textId="77777777" w:rsidR="00E829BE" w:rsidRDefault="00C63CDF">
      <w:pPr>
        <w:pStyle w:val="Heading4"/>
      </w:pPr>
      <w:bookmarkStart w:id="116" w:name="Xcd37e111289598ce7f311288a48868c605cf2b1"/>
      <w:bookmarkStart w:id="117" w:name="_Toc232432202"/>
      <w:bookmarkEnd w:id="108"/>
      <w:r>
        <w:t>7.2.2.13</w:t>
      </w:r>
      <w:r>
        <w:tab/>
        <w:t>Lack of Device-Scoped Bundled Handover Semantics for Multi-AE Devices</w:t>
      </w:r>
      <w:bookmarkEnd w:id="117"/>
    </w:p>
    <w:p w14:paraId="2460A3D2" w14:textId="77777777" w:rsidR="00E829BE" w:rsidRDefault="00C63CDF">
      <w:r>
        <w:t>Gap boundary: This subclause focuses on device</w:t>
      </w:r>
      <w:r>
        <w:noBreakHyphen/>
        <w:t>scoped, all</w:t>
      </w:r>
      <w:r>
        <w:noBreakHyphen/>
        <w:t>AE</w:t>
      </w:r>
      <w:r>
        <w:noBreakHyphen/>
        <w:t>together handover behavior for deployments that do not allow selective AE movement.</w:t>
      </w:r>
    </w:p>
    <w:p w14:paraId="2A7962EB" w14:textId="77777777" w:rsidR="00E829BE" w:rsidRDefault="00C63CDF">
      <w:r>
        <w:t>In practical deployments, a single device may host multiple AEs. For some mobility scenarios, all AEs associated with the same device are expected to move together to the same target MN</w:t>
      </w:r>
      <w:r>
        <w:noBreakHyphen/>
        <w:t>CSE in one coordinated handover transaction.</w:t>
      </w:r>
    </w:p>
    <w:p w14:paraId="0DD48A9F" w14:textId="77777777" w:rsidR="00E829BE" w:rsidRDefault="00C63CDF">
      <w:r>
        <w:t>Current specifications primarily model handover</w:t>
      </w:r>
      <w:r>
        <w:noBreakHyphen/>
        <w:t>relevant registration behavior at AE granularity and do not define a normative bundled</w:t>
      </w:r>
      <w:r>
        <w:noBreakHyphen/>
        <w:t>handover semantic for a multi</w:t>
      </w:r>
      <w:r>
        <w:noBreakHyphen/>
        <w:t>AE device context. In particular, there is no clear normative model for:</w:t>
      </w:r>
    </w:p>
    <w:p w14:paraId="2DD6A08C" w14:textId="77777777" w:rsidR="00E829BE" w:rsidRDefault="00C63CDF" w:rsidP="00872B28">
      <w:pPr>
        <w:pStyle w:val="B1"/>
        <w:numPr>
          <w:ilvl w:val="0"/>
          <w:numId w:val="65"/>
        </w:numPr>
      </w:pPr>
      <w:r>
        <w:t>discovering the complete AE set bound to the same moving device context,</w:t>
      </w:r>
    </w:p>
    <w:p w14:paraId="1DD9E9D6" w14:textId="77777777" w:rsidR="00E829BE" w:rsidRDefault="00C63CDF" w:rsidP="00872B28">
      <w:pPr>
        <w:pStyle w:val="B1"/>
        <w:numPr>
          <w:ilvl w:val="0"/>
          <w:numId w:val="65"/>
        </w:numPr>
      </w:pPr>
      <w:r>
        <w:t>performing all</w:t>
      </w:r>
      <w:r>
        <w:noBreakHyphen/>
        <w:t>or</w:t>
      </w:r>
      <w:r>
        <w:noBreakHyphen/>
        <w:t>nothing admission/registration checks for that full AE set at the target MN</w:t>
      </w:r>
      <w:r>
        <w:noBreakHyphen/>
        <w:t>CSE,</w:t>
      </w:r>
    </w:p>
    <w:p w14:paraId="4BEC7B73" w14:textId="77777777" w:rsidR="00E829BE" w:rsidRDefault="00C63CDF" w:rsidP="00872B28">
      <w:pPr>
        <w:pStyle w:val="B1"/>
        <w:numPr>
          <w:ilvl w:val="0"/>
          <w:numId w:val="65"/>
        </w:numPr>
      </w:pPr>
      <w:r>
        <w:t>committing serving</w:t>
      </w:r>
      <w:r>
        <w:noBreakHyphen/>
        <w:t>MN</w:t>
      </w:r>
      <w:r>
        <w:noBreakHyphen/>
        <w:t xml:space="preserve">CSE switch </w:t>
      </w:r>
      <w:r>
        <w:t>atomically for all associated AEs, and</w:t>
      </w:r>
    </w:p>
    <w:p w14:paraId="4A48DA45" w14:textId="77777777" w:rsidR="00E829BE" w:rsidRDefault="00C63CDF" w:rsidP="00872B28">
      <w:pPr>
        <w:pStyle w:val="B1"/>
        <w:numPr>
          <w:ilvl w:val="0"/>
          <w:numId w:val="65"/>
        </w:numPr>
      </w:pPr>
      <w:r>
        <w:t>avoiding partial migration where only a subset of AEs move while others remain on the source.</w:t>
      </w:r>
    </w:p>
    <w:p w14:paraId="67EA6DB1" w14:textId="77777777" w:rsidR="00E829BE" w:rsidRDefault="00C63CDF" w:rsidP="00872B28">
      <w:pPr>
        <w:pStyle w:val="B1"/>
        <w:numPr>
          <w:ilvl w:val="0"/>
          <w:numId w:val="65"/>
        </w:numPr>
      </w:pPr>
      <w:r>
        <w:t>set priorities of the AEs and the dependency between the AEs (e.g. specifying the order to AE registration during a mobility event).</w:t>
      </w:r>
    </w:p>
    <w:p w14:paraId="277F1D55" w14:textId="77777777" w:rsidR="00E829BE" w:rsidRDefault="00C63CDF">
      <w:r>
        <w:t>As a result, multi</w:t>
      </w:r>
      <w:r>
        <w:noBreakHyphen/>
        <w:t>AE devices may experience split</w:t>
      </w:r>
      <w:r>
        <w:noBreakHyphen/>
        <w:t>serving states during handover, where request routing, policy evaluation, and context continuity diverge between AEs that should remain operationally coupled.</w:t>
      </w:r>
    </w:p>
    <w:p w14:paraId="52950D49" w14:textId="77777777" w:rsidR="00E829BE" w:rsidRDefault="00C63CDF">
      <w:r>
        <w:t>Impact on handover:</w:t>
      </w:r>
    </w:p>
    <w:p w14:paraId="3B2B8755" w14:textId="77777777" w:rsidR="00E829BE" w:rsidRDefault="00C63CDF" w:rsidP="00872B28">
      <w:pPr>
        <w:pStyle w:val="B1"/>
        <w:numPr>
          <w:ilvl w:val="0"/>
          <w:numId w:val="66"/>
        </w:numPr>
      </w:pPr>
      <w:r>
        <w:t>Device</w:t>
      </w:r>
      <w:r>
        <w:noBreakHyphen/>
        <w:t>level consistency can be broken when only part of the AE set moves.</w:t>
      </w:r>
    </w:p>
    <w:p w14:paraId="0FF38B3E" w14:textId="77777777" w:rsidR="00E829BE" w:rsidRDefault="00C63CDF" w:rsidP="00872B28">
      <w:pPr>
        <w:pStyle w:val="B1"/>
        <w:numPr>
          <w:ilvl w:val="0"/>
          <w:numId w:val="66"/>
        </w:numPr>
      </w:pPr>
      <w:r>
        <w:t>Downlink and control behavior can become non</w:t>
      </w:r>
      <w:r>
        <w:noBreakHyphen/>
        <w:t>deterministic across AEs on the same device.</w:t>
      </w:r>
    </w:p>
    <w:p w14:paraId="0D318851" w14:textId="77777777" w:rsidR="00E829BE" w:rsidRDefault="00C63CDF" w:rsidP="00872B28">
      <w:pPr>
        <w:pStyle w:val="B1"/>
        <w:numPr>
          <w:ilvl w:val="0"/>
          <w:numId w:val="66"/>
        </w:numPr>
      </w:pPr>
      <w:r>
        <w:t>Rollback behavior can diverge across AEs, complicating recovery and observability.</w:t>
      </w:r>
    </w:p>
    <w:p w14:paraId="40474725" w14:textId="77777777" w:rsidR="00E829BE" w:rsidRDefault="00C63CDF">
      <w:r>
        <w:rPr>
          <w:b/>
          <w:bCs/>
        </w:rPr>
        <w:t>Possible Extensions to Related oneM2M Elements</w:t>
      </w:r>
    </w:p>
    <w:p w14:paraId="0981275E" w14:textId="77777777" w:rsidR="00E829BE" w:rsidRDefault="00C63CDF" w:rsidP="00872B28">
      <w:pPr>
        <w:pStyle w:val="B1"/>
        <w:numPr>
          <w:ilvl w:val="0"/>
          <w:numId w:val="67"/>
        </w:numPr>
      </w:pPr>
      <w:r>
        <w:t>device</w:t>
      </w:r>
      <w:r>
        <w:noBreakHyphen/>
        <w:t>scoped handover context that binds all AEs associated with a moving device to one handover transaction,</w:t>
      </w:r>
    </w:p>
    <w:p w14:paraId="3ACFFB38" w14:textId="77777777" w:rsidR="00E829BE" w:rsidRDefault="00C63CDF" w:rsidP="00872B28">
      <w:pPr>
        <w:pStyle w:val="B1"/>
        <w:numPr>
          <w:ilvl w:val="0"/>
          <w:numId w:val="67"/>
        </w:numPr>
      </w:pPr>
      <w:r>
        <w:t>transactional handover state model with explicit all</w:t>
      </w:r>
      <w:r>
        <w:noBreakHyphen/>
        <w:t>or</w:t>
      </w:r>
      <w:r>
        <w:noBreakHyphen/>
        <w:t>nothing commit/rollback behavior for AE bundles,</w:t>
      </w:r>
    </w:p>
    <w:p w14:paraId="57E5646A" w14:textId="77777777" w:rsidR="00E829BE" w:rsidRDefault="00C63CDF" w:rsidP="00872B28">
      <w:pPr>
        <w:pStyle w:val="B1"/>
        <w:numPr>
          <w:ilvl w:val="0"/>
          <w:numId w:val="67"/>
        </w:numPr>
      </w:pPr>
      <w:r>
        <w:lastRenderedPageBreak/>
        <w:t>bundled admission checks at target MN</w:t>
      </w:r>
      <w:r>
        <w:noBreakHyphen/>
        <w:t>CSE for the complete AE set before serving switch,</w:t>
      </w:r>
    </w:p>
    <w:p w14:paraId="164A24E1" w14:textId="77777777" w:rsidR="00E829BE" w:rsidRDefault="00C63CDF" w:rsidP="00872B28">
      <w:pPr>
        <w:pStyle w:val="B1"/>
        <w:numPr>
          <w:ilvl w:val="0"/>
          <w:numId w:val="67"/>
        </w:numPr>
      </w:pPr>
      <w:r>
        <w:t>serving</w:t>
      </w:r>
      <w:r>
        <w:noBreakHyphen/>
        <w:t>MN</w:t>
      </w:r>
      <w:r>
        <w:noBreakHyphen/>
        <w:t>CSE resolution semantics that prevent partial serving split for coupled AE bundles,</w:t>
      </w:r>
    </w:p>
    <w:p w14:paraId="35759492" w14:textId="77777777" w:rsidR="00E829BE" w:rsidRDefault="00C63CDF" w:rsidP="00872B28">
      <w:pPr>
        <w:pStyle w:val="B1"/>
        <w:numPr>
          <w:ilvl w:val="0"/>
          <w:numId w:val="67"/>
        </w:numPr>
      </w:pPr>
      <w:r>
        <w:t>deterministic timeout/failure handling when any AE in the bundle fails validation or registration.</w:t>
      </w:r>
    </w:p>
    <w:p w14:paraId="7AD16DCB" w14:textId="77777777" w:rsidR="00E829BE" w:rsidRDefault="00C63CDF">
      <w:pPr>
        <w:pStyle w:val="Heading4"/>
      </w:pPr>
      <w:bookmarkStart w:id="118" w:name="synthesis"/>
      <w:bookmarkStart w:id="119" w:name="_Toc232432203"/>
      <w:bookmarkEnd w:id="110"/>
      <w:r>
        <w:t>7.2.2.14</w:t>
      </w:r>
      <w:r>
        <w:tab/>
        <w:t>Synthesis</w:t>
      </w:r>
      <w:bookmarkEnd w:id="119"/>
    </w:p>
    <w:p w14:paraId="4F6DECE5" w14:textId="77777777" w:rsidR="00E829BE" w:rsidRDefault="00C63CDF">
      <w:r>
        <w:t>The analysis in 7.2.2 shows that oneM2M and MEC provide relevant baseline capabilities, but still leave interoperability</w:t>
      </w:r>
      <w:r>
        <w:noBreakHyphen/>
        <w:t>critical ambiguities for mobility</w:t>
      </w:r>
      <w:r>
        <w:noBreakHyphen/>
        <w:t>aware handover in identity continuity, context continuity, serving</w:t>
      </w:r>
      <w:r>
        <w:noBreakHyphen/>
        <w:t>MN</w:t>
      </w:r>
      <w:r>
        <w:noBreakHyphen/>
        <w:t>CSE resolution, and deterministic candidate/deployment handling.</w:t>
      </w:r>
    </w:p>
    <w:p w14:paraId="4725F99D" w14:textId="77777777" w:rsidR="00E829BE" w:rsidRDefault="00C63CDF">
      <w:r>
        <w:t>The highest impact ambiguities are concentrated in 7.2.2.1, 7.2.2.2, 7.2.2.4, 7.2.2.5, 7.2.2.12, and 7.2.2.13, where inconsistent interpretation can produce incompatible behavior across implementations during mobility</w:t>
      </w:r>
      <w:r>
        <w:noBreakHyphen/>
        <w:t>driven transitions.</w:t>
      </w:r>
    </w:p>
    <w:p w14:paraId="16E5CF82" w14:textId="77777777" w:rsidR="00E829BE" w:rsidRDefault="00C63CDF">
      <w:r>
        <w:t>Additional variability is introduced by discovery/ranking/deployment/policy integration gaps (7.2.2.6 through 7.2.2.11), including unresolved cross</w:t>
      </w:r>
      <w:r>
        <w:noBreakHyphen/>
        <w:t>domain and cross</w:t>
      </w:r>
      <w:r>
        <w:noBreakHyphen/>
        <w:t>authority coordination points captured as OI</w:t>
      </w:r>
      <w:r>
        <w:noBreakHyphen/>
        <w:t>7.2</w:t>
      </w:r>
      <w:r>
        <w:noBreakHyphen/>
        <w:t>01 through OI</w:t>
      </w:r>
      <w:r>
        <w:noBreakHyphen/>
        <w:t>7.2</w:t>
      </w:r>
      <w:r>
        <w:noBreakHyphen/>
        <w:t>05.</w:t>
      </w:r>
    </w:p>
    <w:p w14:paraId="09566F0B" w14:textId="77777777" w:rsidR="00E829BE" w:rsidRDefault="00C63CDF">
      <w:r>
        <w:t>As a result, implementation</w:t>
      </w:r>
      <w:r>
        <w:noBreakHyphen/>
        <w:t>specific choices are likely to diverge without a clearer common interpretation of handover</w:t>
      </w:r>
      <w:r>
        <w:noBreakHyphen/>
        <w:t>relevant semantics before solution definition and requirement formalization.</w:t>
      </w:r>
    </w:p>
    <w:p w14:paraId="53EEB10B" w14:textId="77777777" w:rsidR="00E829BE" w:rsidRDefault="00C63CDF">
      <w:pPr>
        <w:pStyle w:val="Heading3"/>
      </w:pPr>
      <w:bookmarkStart w:id="120" w:name="key-issues-and-requirements"/>
      <w:bookmarkStart w:id="121" w:name="_Toc232432204"/>
      <w:bookmarkEnd w:id="112"/>
      <w:bookmarkEnd w:id="114"/>
      <w:r>
        <w:t>7.2.3</w:t>
      </w:r>
      <w:r>
        <w:tab/>
        <w:t>Key Issues and requirements</w:t>
      </w:r>
      <w:bookmarkEnd w:id="121"/>
    </w:p>
    <w:p w14:paraId="070AC7BE" w14:textId="77777777" w:rsidR="00E829BE" w:rsidRDefault="00C63CDF">
      <w:pPr>
        <w:pStyle w:val="Heading4"/>
      </w:pPr>
      <w:bookmarkStart w:id="122" w:name="introduction-2"/>
      <w:bookmarkStart w:id="123" w:name="_Toc232432205"/>
      <w:r>
        <w:t>7.2.3.1</w:t>
      </w:r>
      <w:r>
        <w:tab/>
        <w:t>Introduction</w:t>
      </w:r>
      <w:bookmarkEnd w:id="123"/>
    </w:p>
    <w:p w14:paraId="439D8835" w14:textId="77777777" w:rsidR="00E829BE" w:rsidRDefault="00C63CDF">
      <w:r>
        <w:t>To address the identified gaps in mobility</w:t>
      </w:r>
      <w:r>
        <w:noBreakHyphen/>
        <w:t>aware context handover within oneM2M systems, a set of key issues and requirements has been established. These requirements aim to define normative semantics, procedures, and constraints that enable consistent handling of AE mobility, context continuity, and serving CSE resolution across MN</w:t>
      </w:r>
      <w:r>
        <w:noBreakHyphen/>
        <w:t>CSE boundaries. The following subsections outline the primary requirements derived from the gap analysis.</w:t>
      </w:r>
    </w:p>
    <w:p w14:paraId="0D7F3E56" w14:textId="77777777" w:rsidR="00E829BE" w:rsidRDefault="00C63CDF">
      <w:pPr>
        <w:pStyle w:val="Heading3"/>
      </w:pPr>
      <w:bookmarkStart w:id="124" w:name="solutions-considered"/>
      <w:bookmarkStart w:id="125" w:name="_Toc232432206"/>
      <w:bookmarkEnd w:id="116"/>
      <w:bookmarkEnd w:id="118"/>
      <w:r>
        <w:t>7.2.4</w:t>
      </w:r>
      <w:r>
        <w:tab/>
        <w:t>Solutions Considered</w:t>
      </w:r>
      <w:bookmarkEnd w:id="125"/>
    </w:p>
    <w:p w14:paraId="65871DFD" w14:textId="77777777" w:rsidR="00E829BE" w:rsidRDefault="00C63CDF">
      <w:pPr>
        <w:pStyle w:val="Heading4"/>
      </w:pPr>
      <w:bookmarkStart w:id="126" w:name="introduction-3"/>
      <w:bookmarkStart w:id="127" w:name="_Toc232432207"/>
      <w:r>
        <w:t>7.2.4.1: Introduction</w:t>
      </w:r>
      <w:bookmarkEnd w:id="127"/>
    </w:p>
    <w:p w14:paraId="0B966E52" w14:textId="77777777" w:rsidR="00E829BE" w:rsidRDefault="00C63CDF">
      <w:r>
        <w:t>Description of various solutions considered for handover between oneM2M and MEC platforms. #### 7.2.4.2: Network initiated handover #### 7.2.4.3: CSE initiated handover #### 7.2.4.4: MEC initiated handover</w:t>
      </w:r>
    </w:p>
    <w:p w14:paraId="2512F97C" w14:textId="77777777" w:rsidR="00E829BE" w:rsidRDefault="00C63CDF">
      <w:pPr>
        <w:pStyle w:val="Heading2"/>
      </w:pPr>
      <w:bookmarkStart w:id="128" w:name="coordinate-federated-learning"/>
      <w:bookmarkStart w:id="129" w:name="_Toc232432208"/>
      <w:bookmarkEnd w:id="120"/>
      <w:bookmarkEnd w:id="122"/>
      <w:bookmarkEnd w:id="124"/>
      <w:r>
        <w:t>7.3</w:t>
      </w:r>
      <w:r>
        <w:tab/>
        <w:t>Coordinate Federated Learning</w:t>
      </w:r>
      <w:bookmarkEnd w:id="129"/>
    </w:p>
    <w:p w14:paraId="63F9DEA4" w14:textId="77777777" w:rsidR="00E829BE" w:rsidRDefault="00C63CDF">
      <w:pPr>
        <w:pStyle w:val="Heading3"/>
      </w:pPr>
      <w:bookmarkStart w:id="130" w:name="description-1"/>
      <w:bookmarkStart w:id="131" w:name="_Toc232432209"/>
      <w:r>
        <w:t>7.3.1</w:t>
      </w:r>
      <w:r>
        <w:tab/>
        <w:t>Description</w:t>
      </w:r>
      <w:bookmarkEnd w:id="131"/>
    </w:p>
    <w:p w14:paraId="03DF1632" w14:textId="77777777" w:rsidR="00E829BE" w:rsidRDefault="00C63CDF">
      <w:r>
        <w:t xml:space="preserve"> Overview of FL. Provision model, coordinator, selection of nodes, private data used for training </w:t>
      </w:r>
    </w:p>
    <w:p w14:paraId="20631CC3" w14:textId="77777777" w:rsidR="00E829BE" w:rsidRDefault="00C63CDF">
      <w:pPr>
        <w:pStyle w:val="Heading3"/>
      </w:pPr>
      <w:bookmarkStart w:id="132" w:name="feature-gap-analysis-1"/>
      <w:bookmarkStart w:id="133" w:name="_Toc232432210"/>
      <w:bookmarkEnd w:id="126"/>
      <w:r>
        <w:t>7.3.2</w:t>
      </w:r>
      <w:r>
        <w:tab/>
        <w:t>Feature Gap Analysis</w:t>
      </w:r>
      <w:bookmarkEnd w:id="133"/>
    </w:p>
    <w:p w14:paraId="155318D8" w14:textId="77777777" w:rsidR="00E829BE" w:rsidRDefault="00C63CDF">
      <w:pPr>
        <w:pStyle w:val="Heading3"/>
      </w:pPr>
      <w:bookmarkStart w:id="134" w:name="key-issues-and-requirements-1"/>
      <w:bookmarkStart w:id="135" w:name="_Toc232432211"/>
      <w:bookmarkEnd w:id="128"/>
      <w:r>
        <w:t>7.3.3</w:t>
      </w:r>
      <w:r>
        <w:tab/>
        <w:t>Key Issues and requirements</w:t>
      </w:r>
      <w:bookmarkEnd w:id="135"/>
    </w:p>
    <w:p w14:paraId="2FECCC32" w14:textId="77777777" w:rsidR="00E829BE" w:rsidRDefault="00C63CDF">
      <w:pPr>
        <w:pStyle w:val="Heading3"/>
      </w:pPr>
      <w:bookmarkStart w:id="136" w:name="solution-n"/>
      <w:bookmarkStart w:id="137" w:name="_Toc232432212"/>
      <w:bookmarkEnd w:id="130"/>
      <w:r>
        <w:t>7.3.4</w:t>
      </w:r>
      <w:r>
        <w:tab/>
        <w:t>Solution #n</w:t>
      </w:r>
      <w:bookmarkEnd w:id="137"/>
    </w:p>
    <w:p w14:paraId="2A6256B5" w14:textId="77777777" w:rsidR="00E829BE" w:rsidRDefault="00C63CDF">
      <w:pPr>
        <w:pStyle w:val="Heading2"/>
      </w:pPr>
      <w:bookmarkStart w:id="138" w:name="coordinate-swarm-computing"/>
      <w:bookmarkStart w:id="139" w:name="_Toc232432213"/>
      <w:bookmarkEnd w:id="132"/>
      <w:bookmarkEnd w:id="134"/>
      <w:r>
        <w:t>7.4</w:t>
      </w:r>
      <w:r>
        <w:tab/>
        <w:t>Coordinate Swarm computing</w:t>
      </w:r>
      <w:bookmarkEnd w:id="139"/>
    </w:p>
    <w:p w14:paraId="19A52E9B" w14:textId="77777777" w:rsidR="00E829BE" w:rsidRDefault="00C63CDF">
      <w:pPr>
        <w:pStyle w:val="Heading3"/>
      </w:pPr>
      <w:bookmarkStart w:id="140" w:name="description-2"/>
      <w:bookmarkStart w:id="141" w:name="_Toc232432214"/>
      <w:r>
        <w:t>7.4.1</w:t>
      </w:r>
      <w:r>
        <w:tab/>
        <w:t>Description</w:t>
      </w:r>
      <w:bookmarkEnd w:id="141"/>
    </w:p>
    <w:p w14:paraId="70F9A368" w14:textId="77777777" w:rsidR="00E829BE" w:rsidRDefault="00C63CDF">
      <w:r>
        <w:t xml:space="preserve"> Overview of Swarm Computing; selection of coordinator, selection of nodes; .. </w:t>
      </w:r>
    </w:p>
    <w:p w14:paraId="33FEC857" w14:textId="77777777" w:rsidR="00E829BE" w:rsidRDefault="00C63CDF">
      <w:pPr>
        <w:pStyle w:val="Heading3"/>
      </w:pPr>
      <w:bookmarkStart w:id="142" w:name="feature-gap-analysis-2"/>
      <w:bookmarkStart w:id="143" w:name="_Toc232432215"/>
      <w:bookmarkEnd w:id="136"/>
      <w:r>
        <w:lastRenderedPageBreak/>
        <w:t>7.4.2</w:t>
      </w:r>
      <w:r>
        <w:tab/>
        <w:t>Feature Gap Analysis</w:t>
      </w:r>
      <w:bookmarkEnd w:id="143"/>
    </w:p>
    <w:p w14:paraId="50587950" w14:textId="77777777" w:rsidR="00E829BE" w:rsidRDefault="00C63CDF">
      <w:pPr>
        <w:pStyle w:val="Heading3"/>
      </w:pPr>
      <w:bookmarkStart w:id="144" w:name="key-issues-and-requirements-2"/>
      <w:bookmarkStart w:id="145" w:name="_Toc232432216"/>
      <w:bookmarkEnd w:id="138"/>
      <w:r>
        <w:t>7.4.3</w:t>
      </w:r>
      <w:r>
        <w:tab/>
        <w:t>Key Issues and requirements</w:t>
      </w:r>
      <w:bookmarkEnd w:id="145"/>
    </w:p>
    <w:p w14:paraId="6D32C561" w14:textId="77777777" w:rsidR="00E829BE" w:rsidRDefault="00C63CDF">
      <w:pPr>
        <w:pStyle w:val="Heading3"/>
      </w:pPr>
      <w:bookmarkStart w:id="146" w:name="solution-n-1"/>
      <w:bookmarkStart w:id="147" w:name="_Toc232432217"/>
      <w:bookmarkEnd w:id="140"/>
      <w:r>
        <w:t>7.4.4</w:t>
      </w:r>
      <w:r>
        <w:tab/>
        <w:t>Solution #n</w:t>
      </w:r>
      <w:bookmarkEnd w:id="147"/>
    </w:p>
    <w:p w14:paraId="4FCB19D7" w14:textId="77777777" w:rsidR="00E829BE" w:rsidRDefault="00C63CDF">
      <w:pPr>
        <w:pStyle w:val="Heading1"/>
      </w:pPr>
      <w:bookmarkStart w:id="148" w:name="proforma-copyright-release-text-block"/>
      <w:bookmarkStart w:id="149" w:name="_Toc232432218"/>
      <w:bookmarkEnd w:id="142"/>
      <w:bookmarkEnd w:id="144"/>
      <w:bookmarkEnd w:id="146"/>
      <w:r>
        <w:t>Proforma copyright release text block</w:t>
      </w:r>
      <w:bookmarkEnd w:id="149"/>
    </w:p>
    <w:p w14:paraId="3DAB33D5" w14:textId="77777777" w:rsidR="00E829BE" w:rsidRDefault="00C63CDF">
      <w:r>
        <w:t>This text box shall immediately follow after the heading of an element (i.e. clause or annex) containing a proforma or template which is intended to be copied by the user. Such an element shall always start on a new page.</w:t>
      </w:r>
    </w:p>
    <w:p w14:paraId="6BF04D57" w14:textId="77777777" w:rsidR="00E829BE" w:rsidRDefault="00C63CDF">
      <w:r>
        <w:t>Notwithstanding the provisions of the copyright clause related to the text of the present document, oneM2M grants that users of the present document may freely reproduce the &lt;proformatype&gt; proforma in this {clause|annex} so that it can be used for its intended purposes and may further publish the completed &lt;proformatype&gt;.</w:t>
      </w:r>
    </w:p>
    <w:p w14:paraId="7CD3F013" w14:textId="77777777" w:rsidR="00E829BE" w:rsidRDefault="00C63CDF">
      <w:r>
        <w:t>&lt;PAGE BREAK&gt;</w:t>
      </w:r>
    </w:p>
    <w:p w14:paraId="69ADF146" w14:textId="77777777" w:rsidR="00E829BE" w:rsidRDefault="00C63CDF">
      <w:pPr>
        <w:pStyle w:val="Heading2"/>
      </w:pPr>
      <w:bookmarkStart w:id="150" w:name="annexes"/>
      <w:bookmarkStart w:id="151" w:name="_Toc232432219"/>
      <w:r>
        <w:t>Annexes</w:t>
      </w:r>
      <w:bookmarkEnd w:id="151"/>
    </w:p>
    <w:p w14:paraId="510E0BAE" w14:textId="77777777" w:rsidR="00E829BE" w:rsidRDefault="00C63CDF">
      <w:r>
        <w:t>Each annex shall start on a new page (insert a page break between annexes A and B, annexes B and C, etc.).</w:t>
      </w:r>
    </w:p>
    <w:p w14:paraId="22E2F8B7" w14:textId="77777777" w:rsidR="00E829BE" w:rsidRDefault="00C63CDF">
      <w:pPr>
        <w:pStyle w:val="Heading1"/>
      </w:pPr>
      <w:bookmarkStart w:id="152" w:name="annex-a"/>
      <w:bookmarkStart w:id="153" w:name="_Toc232432220"/>
      <w:bookmarkEnd w:id="148"/>
      <w:bookmarkEnd w:id="150"/>
      <w:r>
        <w:t>Annex &lt;A&gt;:</w:t>
      </w:r>
      <w:bookmarkEnd w:id="153"/>
      <w:r>
        <w:br/>
      </w:r>
    </w:p>
    <w:p w14:paraId="786C4A89" w14:textId="77777777" w:rsidR="00E829BE" w:rsidRDefault="00C63CDF">
      <w:r>
        <w:t>Title of annex</w:t>
      </w:r>
    </w:p>
    <w:p w14:paraId="6D74639A" w14:textId="77777777" w:rsidR="00E829BE" w:rsidRDefault="00C63CDF">
      <w:r>
        <w:t>&lt;Text&gt;</w:t>
      </w:r>
    </w:p>
    <w:p w14:paraId="251DF246" w14:textId="77777777" w:rsidR="00E829BE" w:rsidRDefault="00C63CDF">
      <w:r>
        <w:t>&lt;PAGE BREAK&gt;</w:t>
      </w:r>
    </w:p>
    <w:p w14:paraId="08E42D7E" w14:textId="77777777" w:rsidR="00E829BE" w:rsidRDefault="00C63CDF">
      <w:pPr>
        <w:pStyle w:val="Heading1"/>
      </w:pPr>
      <w:bookmarkStart w:id="154" w:name="annex-b"/>
      <w:bookmarkStart w:id="155" w:name="_Toc232432221"/>
      <w:bookmarkEnd w:id="152"/>
      <w:r>
        <w:t>Annex &lt;B&gt;:</w:t>
      </w:r>
      <w:bookmarkEnd w:id="155"/>
      <w:r>
        <w:br/>
      </w:r>
    </w:p>
    <w:p w14:paraId="34B1E7E2" w14:textId="77777777" w:rsidR="00E829BE" w:rsidRDefault="00C63CDF">
      <w:r>
        <w:t>Title of annex</w:t>
      </w:r>
    </w:p>
    <w:p w14:paraId="281989EB" w14:textId="77777777" w:rsidR="00E829BE" w:rsidRDefault="00C63CDF">
      <w:r>
        <w:t>&lt;Text&gt;</w:t>
      </w:r>
    </w:p>
    <w:p w14:paraId="76CCB46A" w14:textId="77777777" w:rsidR="00E829BE" w:rsidRDefault="00C63CDF">
      <w:pPr>
        <w:pStyle w:val="Heading2"/>
      </w:pPr>
      <w:bookmarkStart w:id="156" w:name="first-clause-of-the-annex"/>
      <w:r>
        <w:t xml:space="preserve"> </w:t>
      </w:r>
      <w:bookmarkStart w:id="157" w:name="_Toc232432222"/>
      <w:r>
        <w:t>First clause of the annex</w:t>
      </w:r>
      <w:bookmarkEnd w:id="157"/>
    </w:p>
    <w:p w14:paraId="2632419E" w14:textId="77777777" w:rsidR="00E829BE" w:rsidRDefault="00C63CDF">
      <w:r>
        <w:t>&lt;Text&gt;</w:t>
      </w:r>
    </w:p>
    <w:p w14:paraId="710C0EA8" w14:textId="77777777" w:rsidR="00E829BE" w:rsidRDefault="00C63CDF">
      <w:pPr>
        <w:pStyle w:val="Heading3"/>
      </w:pPr>
      <w:bookmarkStart w:id="158" w:name="Xe3370b47c86688ba84b7fc63c3002b536b46f91"/>
      <w:bookmarkStart w:id="159" w:name="_Toc232432223"/>
      <w:r>
        <w:t>B.1.1 First subdivided clause of the annex</w:t>
      </w:r>
      <w:bookmarkEnd w:id="159"/>
    </w:p>
    <w:p w14:paraId="769B2F13" w14:textId="77777777" w:rsidR="00E829BE" w:rsidRDefault="00C63CDF">
      <w:r>
        <w:t>&lt;Text&gt;</w:t>
      </w:r>
    </w:p>
    <w:p w14:paraId="3A69E968" w14:textId="77777777" w:rsidR="00E829BE" w:rsidRDefault="00C63CDF">
      <w:r>
        <w:t>&lt;PAGE BREAK&gt;</w:t>
      </w:r>
    </w:p>
    <w:p w14:paraId="0C2C1E37" w14:textId="77777777" w:rsidR="00E829BE" w:rsidRDefault="00C63CDF">
      <w:pPr>
        <w:pStyle w:val="Heading1"/>
      </w:pPr>
      <w:bookmarkStart w:id="160" w:name="annex-y"/>
      <w:bookmarkStart w:id="161" w:name="_Toc232432224"/>
      <w:bookmarkEnd w:id="154"/>
      <w:bookmarkEnd w:id="156"/>
      <w:bookmarkEnd w:id="158"/>
      <w:r>
        <w:lastRenderedPageBreak/>
        <w:t>Annex &lt;y&gt;:</w:t>
      </w:r>
      <w:bookmarkEnd w:id="161"/>
      <w:r>
        <w:br/>
      </w:r>
    </w:p>
    <w:p w14:paraId="138FD8E2" w14:textId="77777777" w:rsidR="00E829BE" w:rsidRDefault="00C63CDF">
      <w:r>
        <w:t>Bibliography The annex entitled "Bibliography" is optional.</w:t>
      </w:r>
    </w:p>
    <w:p w14:paraId="108012B9" w14:textId="77777777" w:rsidR="00E829BE" w:rsidRDefault="00C63CDF">
      <w:r>
        <w:t>It shall contain a list of standards, books, articles, or other sources on a particular subject which are not mentioned in the document itself.</w:t>
      </w:r>
    </w:p>
    <w:p w14:paraId="1C5AF4AA" w14:textId="77777777" w:rsidR="00E829BE" w:rsidRDefault="00C63CDF">
      <w:r>
        <w:t>It shall not include references mentioned in the document.</w:t>
      </w:r>
    </w:p>
    <w:p w14:paraId="6868CCBC" w14:textId="77777777" w:rsidR="00E829BE" w:rsidRDefault="00C63CDF" w:rsidP="00872B28">
      <w:pPr>
        <w:pStyle w:val="B1"/>
        <w:numPr>
          <w:ilvl w:val="0"/>
          <w:numId w:val="68"/>
        </w:numPr>
      </w:pPr>
      <w:r>
        <w:t>&lt;Publication&gt;: "&lt;Title&gt;".</w:t>
      </w:r>
    </w:p>
    <w:p w14:paraId="1783443B" w14:textId="77777777" w:rsidR="00E829BE" w:rsidRDefault="00C63CDF">
      <w:r>
        <w:t>OR</w:t>
      </w:r>
    </w:p>
    <w:p w14:paraId="21DD4F8C" w14:textId="77777777" w:rsidR="00E829BE" w:rsidRDefault="00C63CDF">
      <w:r>
        <w:t>&lt;Publication&gt;: "&lt;Title&gt;".</w:t>
      </w:r>
    </w:p>
    <w:p w14:paraId="4241659B" w14:textId="77777777" w:rsidR="00E829BE" w:rsidRDefault="00C63CDF">
      <w:r>
        <w:t>&lt;PAGE BREAK&gt;</w:t>
      </w:r>
    </w:p>
    <w:p w14:paraId="61E3CA8A" w14:textId="77777777" w:rsidR="00E829BE" w:rsidRDefault="00C63CDF">
      <w:bookmarkStart w:id="162" w:name="history"/>
      <w:bookmarkEnd w:id="160"/>
      <w:r>
        <w:br w:type="page"/>
      </w:r>
    </w:p>
    <w:p w14:paraId="7ADE0B29" w14:textId="77777777" w:rsidR="00E829BE" w:rsidRDefault="00C63CDF">
      <w:pPr>
        <w:pStyle w:val="Heading1"/>
      </w:pPr>
      <w:bookmarkStart w:id="163" w:name="_Toc232432225"/>
      <w:r>
        <w:lastRenderedPageBreak/>
        <w:t>History</w:t>
      </w:r>
      <w:bookmarkEnd w:id="163"/>
    </w:p>
    <w:p w14:paraId="335F2DD7" w14:textId="77777777" w:rsidR="00E829BE" w:rsidRDefault="00C63CDF">
      <w:r>
        <w:t>This clause shall be the last one in the document and list the main phases (all additional information will be removed at the publication stage).</w:t>
      </w:r>
    </w:p>
    <w:tbl>
      <w:tblPr>
        <w:tblStyle w:val="Table"/>
        <w:tblW w:w="4943" w:type="pct"/>
        <w:tblLayout w:type="fixed"/>
        <w:tblLook w:val="0020" w:firstRow="1" w:lastRow="0" w:firstColumn="0" w:lastColumn="0" w:noHBand="0" w:noVBand="0"/>
      </w:tblPr>
      <w:tblGrid>
        <w:gridCol w:w="885"/>
        <w:gridCol w:w="1881"/>
        <w:gridCol w:w="6753"/>
      </w:tblGrid>
      <w:tr w:rsidR="00E829BE" w14:paraId="5499FF29" w14:textId="77777777">
        <w:trPr>
          <w:cnfStyle w:val="100000000000" w:firstRow="1" w:lastRow="0" w:firstColumn="0" w:lastColumn="0" w:oddVBand="0" w:evenVBand="0" w:oddHBand="0" w:evenHBand="0" w:firstRowFirstColumn="0" w:firstRowLastColumn="0" w:lastRowFirstColumn="0" w:lastRowLastColumn="0"/>
          <w:tblHeader/>
        </w:trPr>
        <w:tc>
          <w:tcPr>
            <w:tcW w:w="7828" w:type="dxa"/>
            <w:gridSpan w:val="3"/>
          </w:tcPr>
          <w:p w14:paraId="656E5404" w14:textId="77777777" w:rsidR="00E829BE" w:rsidRDefault="00C63CDF">
            <w:pPr>
              <w:pStyle w:val="TAH"/>
            </w:pPr>
            <w:r>
              <w:rPr>
                <w:b/>
              </w:rPr>
              <w:t>Publication history</w:t>
            </w:r>
          </w:p>
        </w:tc>
      </w:tr>
      <w:tr w:rsidR="00E829BE" w14:paraId="735EB5AC" w14:textId="77777777">
        <w:tc>
          <w:tcPr>
            <w:tcW w:w="728" w:type="dxa"/>
          </w:tcPr>
          <w:p w14:paraId="32DE9C57" w14:textId="77777777" w:rsidR="00E829BE" w:rsidRDefault="00C63CDF">
            <w:pPr>
              <w:pStyle w:val="TAL"/>
              <w:jc w:val="left"/>
            </w:pPr>
            <w:r>
              <w:t>V1.1.1</w:t>
            </w:r>
          </w:p>
        </w:tc>
        <w:tc>
          <w:tcPr>
            <w:tcW w:w="1547" w:type="dxa"/>
          </w:tcPr>
          <w:p w14:paraId="21208448" w14:textId="77777777" w:rsidR="00E829BE" w:rsidRDefault="00C63CDF">
            <w:pPr>
              <w:pStyle w:val="TAL"/>
              <w:jc w:val="left"/>
            </w:pPr>
            <w:r>
              <w:t>&lt;yyyy-mm-dd&gt;</w:t>
            </w:r>
          </w:p>
        </w:tc>
        <w:tc>
          <w:tcPr>
            <w:tcW w:w="5553" w:type="dxa"/>
          </w:tcPr>
          <w:p w14:paraId="777F8D5A" w14:textId="77777777" w:rsidR="00E829BE" w:rsidRDefault="00C63CDF">
            <w:pPr>
              <w:pStyle w:val="TAL"/>
              <w:jc w:val="left"/>
            </w:pPr>
            <w:r>
              <w:t>&lt;Milestone&gt;</w:t>
            </w:r>
          </w:p>
        </w:tc>
      </w:tr>
      <w:tr w:rsidR="00E829BE" w14:paraId="05FA3D42" w14:textId="77777777">
        <w:tc>
          <w:tcPr>
            <w:tcW w:w="728" w:type="dxa"/>
          </w:tcPr>
          <w:p w14:paraId="136C6A9E" w14:textId="77777777" w:rsidR="00E829BE" w:rsidRDefault="00E829BE">
            <w:pPr>
              <w:pStyle w:val="TAC"/>
            </w:pPr>
          </w:p>
        </w:tc>
        <w:tc>
          <w:tcPr>
            <w:tcW w:w="1547" w:type="dxa"/>
          </w:tcPr>
          <w:p w14:paraId="4142EEDD" w14:textId="77777777" w:rsidR="00E829BE" w:rsidRDefault="00E829BE">
            <w:pPr>
              <w:pStyle w:val="TAC"/>
            </w:pPr>
          </w:p>
        </w:tc>
        <w:tc>
          <w:tcPr>
            <w:tcW w:w="5553" w:type="dxa"/>
          </w:tcPr>
          <w:p w14:paraId="3FD2685B" w14:textId="77777777" w:rsidR="00E829BE" w:rsidRDefault="00E829BE">
            <w:pPr>
              <w:pStyle w:val="TAC"/>
            </w:pPr>
          </w:p>
        </w:tc>
      </w:tr>
      <w:tr w:rsidR="00E829BE" w14:paraId="2F0C28B5" w14:textId="77777777">
        <w:tc>
          <w:tcPr>
            <w:tcW w:w="728" w:type="dxa"/>
          </w:tcPr>
          <w:p w14:paraId="6C0CCA6A" w14:textId="77777777" w:rsidR="00E829BE" w:rsidRDefault="00E829BE">
            <w:pPr>
              <w:pStyle w:val="TAC"/>
            </w:pPr>
          </w:p>
        </w:tc>
        <w:tc>
          <w:tcPr>
            <w:tcW w:w="1547" w:type="dxa"/>
          </w:tcPr>
          <w:p w14:paraId="41BE429D" w14:textId="77777777" w:rsidR="00E829BE" w:rsidRDefault="00E829BE">
            <w:pPr>
              <w:pStyle w:val="TAC"/>
            </w:pPr>
          </w:p>
        </w:tc>
        <w:tc>
          <w:tcPr>
            <w:tcW w:w="5553" w:type="dxa"/>
          </w:tcPr>
          <w:p w14:paraId="3B0E4F7C" w14:textId="77777777" w:rsidR="00E829BE" w:rsidRDefault="00E829BE">
            <w:pPr>
              <w:pStyle w:val="TAC"/>
            </w:pPr>
          </w:p>
        </w:tc>
      </w:tr>
    </w:tbl>
    <w:p w14:paraId="0082675F" w14:textId="77777777" w:rsidR="00E829BE" w:rsidRDefault="00E829BE">
      <w:pPr>
        <w:spacing w:after="0"/>
      </w:pPr>
    </w:p>
    <w:p w14:paraId="25C46328" w14:textId="77777777" w:rsidR="00E829BE" w:rsidRDefault="00C63CDF">
      <w:r>
        <w:t xml:space="preserve"> </w:t>
      </w:r>
      <w:r>
        <w:t xml:space="preserve">Draft history table to be removed on publication </w:t>
      </w:r>
    </w:p>
    <w:tbl>
      <w:tblPr>
        <w:tblStyle w:val="Table"/>
        <w:tblW w:w="4943" w:type="pct"/>
        <w:tblLayout w:type="fixed"/>
        <w:tblLook w:val="0020" w:firstRow="1" w:lastRow="0" w:firstColumn="0" w:lastColumn="0" w:noHBand="0" w:noVBand="0"/>
      </w:tblPr>
      <w:tblGrid>
        <w:gridCol w:w="885"/>
        <w:gridCol w:w="1881"/>
        <w:gridCol w:w="6753"/>
      </w:tblGrid>
      <w:tr w:rsidR="00E829BE" w14:paraId="3BEAE81A" w14:textId="77777777">
        <w:trPr>
          <w:cnfStyle w:val="100000000000" w:firstRow="1" w:lastRow="0" w:firstColumn="0" w:lastColumn="0" w:oddVBand="0" w:evenVBand="0" w:oddHBand="0" w:evenHBand="0" w:firstRowFirstColumn="0" w:firstRowLastColumn="0" w:lastRowFirstColumn="0" w:lastRowLastColumn="0"/>
          <w:tblHeader/>
        </w:trPr>
        <w:tc>
          <w:tcPr>
            <w:tcW w:w="7828" w:type="dxa"/>
            <w:gridSpan w:val="3"/>
          </w:tcPr>
          <w:p w14:paraId="7A1CBF7C" w14:textId="77777777" w:rsidR="00E829BE" w:rsidRDefault="00C63CDF">
            <w:pPr>
              <w:pStyle w:val="TAH"/>
            </w:pPr>
            <w:r>
              <w:rPr>
                <w:b/>
              </w:rPr>
              <w:t>Draft history</w:t>
            </w:r>
          </w:p>
        </w:tc>
      </w:tr>
      <w:tr w:rsidR="00E829BE" w14:paraId="6A4B971A" w14:textId="77777777">
        <w:tc>
          <w:tcPr>
            <w:tcW w:w="728" w:type="dxa"/>
          </w:tcPr>
          <w:p w14:paraId="3DD70CD4" w14:textId="77777777" w:rsidR="00E829BE" w:rsidRDefault="00C63CDF">
            <w:pPr>
              <w:pStyle w:val="TAL"/>
              <w:jc w:val="left"/>
            </w:pPr>
            <w:r>
              <w:t>V0.1.0</w:t>
            </w:r>
          </w:p>
        </w:tc>
        <w:tc>
          <w:tcPr>
            <w:tcW w:w="1547" w:type="dxa"/>
          </w:tcPr>
          <w:p w14:paraId="7E14039E" w14:textId="77777777" w:rsidR="00E829BE" w:rsidRDefault="00C63CDF">
            <w:pPr>
              <w:pStyle w:val="TAL"/>
              <w:jc w:val="left"/>
            </w:pPr>
            <w:r>
              <w:t>2025-06-27</w:t>
            </w:r>
          </w:p>
        </w:tc>
        <w:tc>
          <w:tcPr>
            <w:tcW w:w="5553" w:type="dxa"/>
          </w:tcPr>
          <w:p w14:paraId="60DBC619" w14:textId="77777777" w:rsidR="00E829BE" w:rsidRDefault="00C63CDF">
            <w:pPr>
              <w:pStyle w:val="TAL"/>
              <w:jc w:val="left"/>
            </w:pPr>
            <w:r>
              <w:t>SDS-2025-0108R01 - ESTIMED-Skeleton for STF685</w:t>
            </w:r>
          </w:p>
        </w:tc>
      </w:tr>
      <w:tr w:rsidR="00E829BE" w14:paraId="567F00F1" w14:textId="77777777">
        <w:tc>
          <w:tcPr>
            <w:tcW w:w="728" w:type="dxa"/>
          </w:tcPr>
          <w:p w14:paraId="70F0C178" w14:textId="77777777" w:rsidR="00E829BE" w:rsidRDefault="00C63CDF">
            <w:pPr>
              <w:pStyle w:val="TAL"/>
              <w:jc w:val="left"/>
            </w:pPr>
            <w:r>
              <w:t>V0.2.0</w:t>
            </w:r>
          </w:p>
        </w:tc>
        <w:tc>
          <w:tcPr>
            <w:tcW w:w="1547" w:type="dxa"/>
          </w:tcPr>
          <w:p w14:paraId="5F3B108D" w14:textId="77777777" w:rsidR="00E829BE" w:rsidRDefault="00C63CDF">
            <w:pPr>
              <w:pStyle w:val="TAL"/>
              <w:jc w:val="left"/>
            </w:pPr>
            <w:r>
              <w:t>2025-09-29</w:t>
            </w:r>
          </w:p>
        </w:tc>
        <w:tc>
          <w:tcPr>
            <w:tcW w:w="5553" w:type="dxa"/>
          </w:tcPr>
          <w:p w14:paraId="77F6EA14" w14:textId="77777777" w:rsidR="00E829BE" w:rsidRDefault="00C63CDF">
            <w:pPr>
              <w:pStyle w:val="TAL"/>
              <w:jc w:val="left"/>
            </w:pPr>
            <w:r>
              <w:t>SDS-2025-0152-ESTIMED_tr-0077_federatedlearning</w:t>
            </w:r>
            <w:r>
              <w:br/>
            </w:r>
            <w:r>
              <w:t>SDS-2025-0153-ESTIMED_tr-0077_swarmcomputing</w:t>
            </w:r>
            <w:r>
              <w:br/>
              <w:t>SDS-2025-0154-ESTIMED_tr-0077_handover</w:t>
            </w:r>
            <w:r>
              <w:br/>
              <w:t>SDS-2025-0155-ESTIMED_tr-0077_orchestration</w:t>
            </w:r>
            <w:r>
              <w:br/>
              <w:t>SDS-2025-0156-ESTIMED_tr-0077_deployments</w:t>
            </w:r>
          </w:p>
        </w:tc>
      </w:tr>
      <w:tr w:rsidR="00E829BE" w14:paraId="5435E628" w14:textId="77777777">
        <w:tc>
          <w:tcPr>
            <w:tcW w:w="728" w:type="dxa"/>
          </w:tcPr>
          <w:p w14:paraId="61540B2B" w14:textId="77777777" w:rsidR="00E829BE" w:rsidRDefault="00C63CDF">
            <w:pPr>
              <w:pStyle w:val="TAL"/>
              <w:jc w:val="left"/>
            </w:pPr>
            <w:r>
              <w:t>V0.3.0</w:t>
            </w:r>
          </w:p>
        </w:tc>
        <w:tc>
          <w:tcPr>
            <w:tcW w:w="1547" w:type="dxa"/>
          </w:tcPr>
          <w:p w14:paraId="703D66DB" w14:textId="77777777" w:rsidR="00E829BE" w:rsidRDefault="00C63CDF">
            <w:pPr>
              <w:pStyle w:val="TAL"/>
              <w:jc w:val="left"/>
            </w:pPr>
            <w:r>
              <w:t>2026-03-26</w:t>
            </w:r>
          </w:p>
        </w:tc>
        <w:tc>
          <w:tcPr>
            <w:tcW w:w="5553" w:type="dxa"/>
          </w:tcPr>
          <w:p w14:paraId="7E9FD185" w14:textId="77777777" w:rsidR="00E829BE" w:rsidRDefault="00C63CDF">
            <w:pPr>
              <w:pStyle w:val="TAL"/>
              <w:jc w:val="left"/>
            </w:pPr>
            <w:r>
              <w:t>SDS-2026-0007R03-ESTIMED-7_2_handover</w:t>
            </w:r>
          </w:p>
        </w:tc>
      </w:tr>
    </w:tbl>
    <w:p w14:paraId="32CB7CB3" w14:textId="77777777" w:rsidR="00E829BE" w:rsidRDefault="00E829BE">
      <w:pPr>
        <w:spacing w:after="0"/>
      </w:pPr>
    </w:p>
    <w:bookmarkEnd w:id="162"/>
    <w:sectPr w:rsidR="00E829BE" w:rsidSect="00BB56BD">
      <w:headerReference w:type="default" r:id="rId31"/>
      <w:footerReference w:type="default" r:id="rId32"/>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FB500" w14:textId="77777777" w:rsidR="00333F56" w:rsidRDefault="00333F56">
      <w:r>
        <w:separator/>
      </w:r>
    </w:p>
  </w:endnote>
  <w:endnote w:type="continuationSeparator" w:id="0">
    <w:p w14:paraId="59795E7F" w14:textId="77777777" w:rsidR="00333F56" w:rsidRDefault="00333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yriad Pro">
    <w:altName w:val="Corbel"/>
    <w:panose1 w:val="00000000000000000000"/>
    <w:charset w:val="00"/>
    <w:family w:val="swiss"/>
    <w:notTrueType/>
    <w:pitch w:val="variable"/>
    <w:sig w:usb0="00000001" w:usb1="5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60559" w14:textId="77777777" w:rsidR="00213CEE" w:rsidRDefault="00213CEE" w:rsidP="00325EA3">
    <w:pPr>
      <w:pStyle w:val="Footer"/>
      <w:tabs>
        <w:tab w:val="center" w:pos="4678"/>
        <w:tab w:val="right" w:pos="9214"/>
      </w:tabs>
      <w:jc w:val="both"/>
      <w:rPr>
        <w:lang w:val="en-GB"/>
      </w:rPr>
    </w:pPr>
    <w:r>
      <w:rPr>
        <w:rFonts w:cs="Arial"/>
        <w:lang w:val="en-GB"/>
      </w:rPr>
      <w:tab/>
      <w:t>©</w:t>
    </w:r>
    <w:r>
      <w:rPr>
        <w:lang w:val="en-GB"/>
      </w:rPr>
      <w:t xml:space="preserve"> </w:t>
    </w:r>
    <w:r w:rsidR="000A39D3" w:rsidRPr="000A39D3">
      <w:rPr>
        <w:rFonts w:eastAsia="Calibri"/>
        <w:szCs w:val="18"/>
        <w:lang w:val="en-US"/>
      </w:rPr>
      <w:t>2026,</w:t>
    </w:r>
    <w:r w:rsidR="000A39D3">
      <w:rPr>
        <w:rFonts w:eastAsia="Calibri"/>
        <w:sz w:val="22"/>
        <w:szCs w:val="22"/>
        <w:lang w:val="en-US"/>
      </w:rPr>
      <w:t xml:space="preserve"> </w:t>
    </w:r>
    <w:r w:rsidR="000565D9">
      <w:rPr>
        <w:lang w:val="en-GB"/>
      </w:rPr>
      <w:t>oneM2M</w:t>
    </w:r>
    <w:r w:rsidR="00E278AD">
      <w:rPr>
        <w:lang w:val="en-GB"/>
      </w:rPr>
      <w:t xml:space="preserve"> </w:t>
    </w:r>
    <w:r>
      <w:rPr>
        <w:lang w:val="en-GB"/>
      </w:rPr>
      <w:t>Partners</w:t>
    </w:r>
    <w:r w:rsidR="00E278AD" w:rsidRPr="00E278AD">
      <w:t xml:space="preserve"> </w:t>
    </w:r>
    <w:r w:rsidR="00E278AD" w:rsidRPr="00E278AD">
      <w:rPr>
        <w:lang w:val="en-GB"/>
      </w:rPr>
      <w:t>Type 1</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13447F">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13447F">
      <w:rPr>
        <w:lang w:val="en-GB"/>
      </w:rPr>
      <w:t>7</w:t>
    </w:r>
    <w:r>
      <w:rPr>
        <w:lang w:val="en-GB"/>
      </w:rPr>
      <w:fldChar w:fldCharType="end"/>
    </w:r>
  </w:p>
  <w:p w14:paraId="72D7E66B" w14:textId="77777777" w:rsidR="00E278AD" w:rsidRPr="00424964" w:rsidRDefault="00E278AD" w:rsidP="00325EA3">
    <w:pPr>
      <w:pStyle w:val="Footer"/>
      <w:tabs>
        <w:tab w:val="center" w:pos="4678"/>
        <w:tab w:val="right" w:pos="9214"/>
      </w:tabs>
      <w:jc w:val="both"/>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23866" w14:textId="77777777" w:rsidR="00333F56" w:rsidRDefault="00333F56">
      <w:r>
        <w:separator/>
      </w:r>
    </w:p>
  </w:footnote>
  <w:footnote w:type="continuationSeparator" w:id="0">
    <w:p w14:paraId="5A519818" w14:textId="77777777" w:rsidR="00333F56" w:rsidRDefault="00333F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DDDE5" w14:textId="77777777" w:rsidR="00E829BE" w:rsidRDefault="00E829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1E949E1"/>
    <w:multiLevelType w:val="multilevel"/>
    <w:tmpl w:val="998E799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36D875C"/>
    <w:multiLevelType w:val="multilevel"/>
    <w:tmpl w:val="F81876D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5" w15:restartNumberingAfterBreak="0">
    <w:nsid w:val="0459377E"/>
    <w:multiLevelType w:val="multilevel"/>
    <w:tmpl w:val="E496D524"/>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6"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27555164">
    <w:abstractNumId w:val="7"/>
  </w:num>
  <w:num w:numId="2" w16cid:durableId="11959517">
    <w:abstractNumId w:val="10"/>
  </w:num>
  <w:num w:numId="3" w16cid:durableId="347560026">
    <w:abstractNumId w:val="6"/>
  </w:num>
  <w:num w:numId="4" w16cid:durableId="1469668091">
    <w:abstractNumId w:val="8"/>
  </w:num>
  <w:num w:numId="5" w16cid:durableId="310259477">
    <w:abstractNumId w:val="9"/>
  </w:num>
  <w:num w:numId="6" w16cid:durableId="915624366">
    <w:abstractNumId w:val="2"/>
  </w:num>
  <w:num w:numId="7" w16cid:durableId="129565771">
    <w:abstractNumId w:val="1"/>
  </w:num>
  <w:num w:numId="8" w16cid:durableId="1685521291">
    <w:abstractNumId w:val="0"/>
  </w:num>
  <w:num w:numId="9" w16cid:durableId="1198198664">
    <w:abstractNumId w:val="4"/>
  </w:num>
  <w:num w:numId="10" w16cid:durableId="734165414">
    <w:abstractNumId w:val="4"/>
  </w:num>
  <w:num w:numId="11" w16cid:durableId="695541214">
    <w:abstractNumId w:val="4"/>
  </w:num>
  <w:num w:numId="12" w16cid:durableId="513956669">
    <w:abstractNumId w:val="4"/>
  </w:num>
  <w:num w:numId="13" w16cid:durableId="150293355">
    <w:abstractNumId w:val="4"/>
  </w:num>
  <w:num w:numId="14" w16cid:durableId="919673800">
    <w:abstractNumId w:val="4"/>
  </w:num>
  <w:num w:numId="15" w16cid:durableId="387806833">
    <w:abstractNumId w:val="4"/>
  </w:num>
  <w:num w:numId="16" w16cid:durableId="593560938">
    <w:abstractNumId w:val="4"/>
  </w:num>
  <w:num w:numId="17" w16cid:durableId="1967806184">
    <w:abstractNumId w:val="4"/>
  </w:num>
  <w:num w:numId="18" w16cid:durableId="16539655">
    <w:abstractNumId w:val="4"/>
  </w:num>
  <w:num w:numId="19" w16cid:durableId="218830144">
    <w:abstractNumId w:val="4"/>
  </w:num>
  <w:num w:numId="20" w16cid:durableId="112947928">
    <w:abstractNumId w:val="4"/>
  </w:num>
  <w:num w:numId="21" w16cid:durableId="468329334">
    <w:abstractNumId w:val="4"/>
  </w:num>
  <w:num w:numId="22" w16cid:durableId="1460799714">
    <w:abstractNumId w:val="4"/>
  </w:num>
  <w:num w:numId="23" w16cid:durableId="1195197397">
    <w:abstractNumId w:val="4"/>
  </w:num>
  <w:num w:numId="24" w16cid:durableId="543954423">
    <w:abstractNumId w:val="4"/>
  </w:num>
  <w:num w:numId="25" w16cid:durableId="788594789">
    <w:abstractNumId w:val="4"/>
  </w:num>
  <w:num w:numId="26" w16cid:durableId="753280122">
    <w:abstractNumId w:val="4"/>
  </w:num>
  <w:num w:numId="27" w16cid:durableId="778525451">
    <w:abstractNumId w:val="5"/>
  </w:num>
  <w:num w:numId="28" w16cid:durableId="46417018">
    <w:abstractNumId w:val="4"/>
  </w:num>
  <w:num w:numId="29" w16cid:durableId="417094578">
    <w:abstractNumId w:val="4"/>
  </w:num>
  <w:num w:numId="30" w16cid:durableId="1315330403">
    <w:abstractNumId w:val="4"/>
  </w:num>
  <w:num w:numId="31" w16cid:durableId="697583597">
    <w:abstractNumId w:val="4"/>
  </w:num>
  <w:num w:numId="32" w16cid:durableId="495152596">
    <w:abstractNumId w:val="4"/>
  </w:num>
  <w:num w:numId="33" w16cid:durableId="2000381040">
    <w:abstractNumId w:val="4"/>
  </w:num>
  <w:num w:numId="34" w16cid:durableId="1616599857">
    <w:abstractNumId w:val="4"/>
  </w:num>
  <w:num w:numId="35" w16cid:durableId="558399312">
    <w:abstractNumId w:val="4"/>
  </w:num>
  <w:num w:numId="36" w16cid:durableId="503394957">
    <w:abstractNumId w:val="4"/>
  </w:num>
  <w:num w:numId="37" w16cid:durableId="1208120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04157472">
    <w:abstractNumId w:val="4"/>
  </w:num>
  <w:num w:numId="39" w16cid:durableId="879439168">
    <w:abstractNumId w:val="4"/>
  </w:num>
  <w:num w:numId="40" w16cid:durableId="1724908948">
    <w:abstractNumId w:val="4"/>
  </w:num>
  <w:num w:numId="41" w16cid:durableId="698554769">
    <w:abstractNumId w:val="4"/>
  </w:num>
  <w:num w:numId="42" w16cid:durableId="1276907631">
    <w:abstractNumId w:val="4"/>
  </w:num>
  <w:num w:numId="43" w16cid:durableId="1344673339">
    <w:abstractNumId w:val="4"/>
  </w:num>
  <w:num w:numId="44" w16cid:durableId="1240821489">
    <w:abstractNumId w:val="4"/>
  </w:num>
  <w:num w:numId="45" w16cid:durableId="1670015661">
    <w:abstractNumId w:val="4"/>
  </w:num>
  <w:num w:numId="46" w16cid:durableId="708646148">
    <w:abstractNumId w:val="4"/>
  </w:num>
  <w:num w:numId="47" w16cid:durableId="1373770033">
    <w:abstractNumId w:val="4"/>
  </w:num>
  <w:num w:numId="48" w16cid:durableId="51118519">
    <w:abstractNumId w:val="4"/>
  </w:num>
  <w:num w:numId="49" w16cid:durableId="1047215849">
    <w:abstractNumId w:val="4"/>
  </w:num>
  <w:num w:numId="50" w16cid:durableId="1185094268">
    <w:abstractNumId w:val="4"/>
  </w:num>
  <w:num w:numId="51" w16cid:durableId="15148777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301159300">
    <w:abstractNumId w:val="4"/>
  </w:num>
  <w:num w:numId="53" w16cid:durableId="839200395">
    <w:abstractNumId w:val="4"/>
  </w:num>
  <w:num w:numId="54" w16cid:durableId="420684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197549466">
    <w:abstractNumId w:val="4"/>
  </w:num>
  <w:num w:numId="56" w16cid:durableId="1190995598">
    <w:abstractNumId w:val="4"/>
  </w:num>
  <w:num w:numId="57" w16cid:durableId="1618679627">
    <w:abstractNumId w:val="4"/>
  </w:num>
  <w:num w:numId="58" w16cid:durableId="608589067">
    <w:abstractNumId w:val="4"/>
  </w:num>
  <w:num w:numId="59" w16cid:durableId="481317919">
    <w:abstractNumId w:val="4"/>
  </w:num>
  <w:num w:numId="60" w16cid:durableId="1308630397">
    <w:abstractNumId w:val="4"/>
  </w:num>
  <w:num w:numId="61" w16cid:durableId="894126244">
    <w:abstractNumId w:val="4"/>
  </w:num>
  <w:num w:numId="62" w16cid:durableId="1710496316">
    <w:abstractNumId w:val="4"/>
  </w:num>
  <w:num w:numId="63" w16cid:durableId="467404047">
    <w:abstractNumId w:val="4"/>
  </w:num>
  <w:num w:numId="64" w16cid:durableId="107285681">
    <w:abstractNumId w:val="4"/>
  </w:num>
  <w:num w:numId="65" w16cid:durableId="1487043738">
    <w:abstractNumId w:val="4"/>
  </w:num>
  <w:num w:numId="66" w16cid:durableId="1829706391">
    <w:abstractNumId w:val="4"/>
  </w:num>
  <w:num w:numId="67" w16cid:durableId="1577008916">
    <w:abstractNumId w:val="4"/>
  </w:num>
  <w:num w:numId="68" w16cid:durableId="1943606899">
    <w:abstractNumId w:val="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565D9"/>
    <w:rsid w:val="00070988"/>
    <w:rsid w:val="00072C17"/>
    <w:rsid w:val="00084C42"/>
    <w:rsid w:val="00091EDB"/>
    <w:rsid w:val="000A39D3"/>
    <w:rsid w:val="000C1E0E"/>
    <w:rsid w:val="000C7C9A"/>
    <w:rsid w:val="0013447F"/>
    <w:rsid w:val="00134DF9"/>
    <w:rsid w:val="00145747"/>
    <w:rsid w:val="00147924"/>
    <w:rsid w:val="0015074B"/>
    <w:rsid w:val="00176535"/>
    <w:rsid w:val="001C5D2C"/>
    <w:rsid w:val="001E5F05"/>
    <w:rsid w:val="001E7509"/>
    <w:rsid w:val="001F2352"/>
    <w:rsid w:val="001F3880"/>
    <w:rsid w:val="00213CEE"/>
    <w:rsid w:val="002669AD"/>
    <w:rsid w:val="002C31BD"/>
    <w:rsid w:val="002F79DB"/>
    <w:rsid w:val="003167CA"/>
    <w:rsid w:val="00325EA3"/>
    <w:rsid w:val="0032723A"/>
    <w:rsid w:val="00333F56"/>
    <w:rsid w:val="00345FB4"/>
    <w:rsid w:val="00356185"/>
    <w:rsid w:val="003752F8"/>
    <w:rsid w:val="00380A02"/>
    <w:rsid w:val="003D6202"/>
    <w:rsid w:val="00422E57"/>
    <w:rsid w:val="00424964"/>
    <w:rsid w:val="004327B9"/>
    <w:rsid w:val="00436775"/>
    <w:rsid w:val="0046449A"/>
    <w:rsid w:val="00483252"/>
    <w:rsid w:val="00485D72"/>
    <w:rsid w:val="00494756"/>
    <w:rsid w:val="004A1E38"/>
    <w:rsid w:val="004B19C7"/>
    <w:rsid w:val="004B21DC"/>
    <w:rsid w:val="004B2C68"/>
    <w:rsid w:val="00513AE8"/>
    <w:rsid w:val="00523B6A"/>
    <w:rsid w:val="005453D4"/>
    <w:rsid w:val="00564D7A"/>
    <w:rsid w:val="0056624A"/>
    <w:rsid w:val="005726D2"/>
    <w:rsid w:val="0059055D"/>
    <w:rsid w:val="0059474F"/>
    <w:rsid w:val="00596098"/>
    <w:rsid w:val="005A5B49"/>
    <w:rsid w:val="005B6CFA"/>
    <w:rsid w:val="005D40E7"/>
    <w:rsid w:val="005E1047"/>
    <w:rsid w:val="005E77DD"/>
    <w:rsid w:val="005F5CD3"/>
    <w:rsid w:val="0061380D"/>
    <w:rsid w:val="00640591"/>
    <w:rsid w:val="00653A3B"/>
    <w:rsid w:val="00660F33"/>
    <w:rsid w:val="00667EEB"/>
    <w:rsid w:val="00672201"/>
    <w:rsid w:val="00676800"/>
    <w:rsid w:val="006925C7"/>
    <w:rsid w:val="006A2494"/>
    <w:rsid w:val="006A339F"/>
    <w:rsid w:val="006B7B76"/>
    <w:rsid w:val="00703E81"/>
    <w:rsid w:val="00743F24"/>
    <w:rsid w:val="00745924"/>
    <w:rsid w:val="007462C1"/>
    <w:rsid w:val="00755B41"/>
    <w:rsid w:val="007577B0"/>
    <w:rsid w:val="00770308"/>
    <w:rsid w:val="00787554"/>
    <w:rsid w:val="007B55FC"/>
    <w:rsid w:val="007C2C07"/>
    <w:rsid w:val="007E501E"/>
    <w:rsid w:val="007E5980"/>
    <w:rsid w:val="00811C9B"/>
    <w:rsid w:val="0083170E"/>
    <w:rsid w:val="00855B78"/>
    <w:rsid w:val="00856BC2"/>
    <w:rsid w:val="00866A3B"/>
    <w:rsid w:val="00866A69"/>
    <w:rsid w:val="00872B28"/>
    <w:rsid w:val="008849A4"/>
    <w:rsid w:val="008A74CA"/>
    <w:rsid w:val="00927ACF"/>
    <w:rsid w:val="00930B49"/>
    <w:rsid w:val="0094131F"/>
    <w:rsid w:val="009641CD"/>
    <w:rsid w:val="009709E5"/>
    <w:rsid w:val="00995BDD"/>
    <w:rsid w:val="009A0EC9"/>
    <w:rsid w:val="009E043E"/>
    <w:rsid w:val="009E19AF"/>
    <w:rsid w:val="009F2CD4"/>
    <w:rsid w:val="009F48C1"/>
    <w:rsid w:val="00A011D6"/>
    <w:rsid w:val="00A03D3B"/>
    <w:rsid w:val="00A200F0"/>
    <w:rsid w:val="00A249D9"/>
    <w:rsid w:val="00A6262E"/>
    <w:rsid w:val="00A629A4"/>
    <w:rsid w:val="00AA1091"/>
    <w:rsid w:val="00AC07F4"/>
    <w:rsid w:val="00AC6D30"/>
    <w:rsid w:val="00AE2D24"/>
    <w:rsid w:val="00AF535A"/>
    <w:rsid w:val="00B1314D"/>
    <w:rsid w:val="00B15AA7"/>
    <w:rsid w:val="00B2124E"/>
    <w:rsid w:val="00B359F5"/>
    <w:rsid w:val="00B553EE"/>
    <w:rsid w:val="00B6424A"/>
    <w:rsid w:val="00B73DE0"/>
    <w:rsid w:val="00BA6835"/>
    <w:rsid w:val="00BB4716"/>
    <w:rsid w:val="00BB56BD"/>
    <w:rsid w:val="00BB6418"/>
    <w:rsid w:val="00BC0A87"/>
    <w:rsid w:val="00BC33F7"/>
    <w:rsid w:val="00BD2C8E"/>
    <w:rsid w:val="00BE12DA"/>
    <w:rsid w:val="00BE1693"/>
    <w:rsid w:val="00BE3E6A"/>
    <w:rsid w:val="00BE40DE"/>
    <w:rsid w:val="00C03C0C"/>
    <w:rsid w:val="00C05E06"/>
    <w:rsid w:val="00C24F36"/>
    <w:rsid w:val="00C25BC9"/>
    <w:rsid w:val="00C40550"/>
    <w:rsid w:val="00C41B6F"/>
    <w:rsid w:val="00C62AE6"/>
    <w:rsid w:val="00C91709"/>
    <w:rsid w:val="00CA7E4A"/>
    <w:rsid w:val="00CD386D"/>
    <w:rsid w:val="00CE20F0"/>
    <w:rsid w:val="00CE407D"/>
    <w:rsid w:val="00CF6106"/>
    <w:rsid w:val="00D35D58"/>
    <w:rsid w:val="00D44988"/>
    <w:rsid w:val="00D53BFE"/>
    <w:rsid w:val="00D53D31"/>
    <w:rsid w:val="00D631CF"/>
    <w:rsid w:val="00D706FA"/>
    <w:rsid w:val="00D7365C"/>
    <w:rsid w:val="00D7373D"/>
    <w:rsid w:val="00D778F4"/>
    <w:rsid w:val="00D822E3"/>
    <w:rsid w:val="00DD4BC8"/>
    <w:rsid w:val="00E05319"/>
    <w:rsid w:val="00E16F20"/>
    <w:rsid w:val="00E278AD"/>
    <w:rsid w:val="00E339B6"/>
    <w:rsid w:val="00E632F6"/>
    <w:rsid w:val="00E829BE"/>
    <w:rsid w:val="00E9502F"/>
    <w:rsid w:val="00E95952"/>
    <w:rsid w:val="00EA45D8"/>
    <w:rsid w:val="00EA530F"/>
    <w:rsid w:val="00EC4581"/>
    <w:rsid w:val="00ED3F92"/>
    <w:rsid w:val="00F12DD3"/>
    <w:rsid w:val="00F2529C"/>
    <w:rsid w:val="00F3693A"/>
    <w:rsid w:val="00F4236C"/>
    <w:rsid w:val="00F57D30"/>
    <w:rsid w:val="00F72BFF"/>
    <w:rsid w:val="00F8258F"/>
    <w:rsid w:val="00F82C1C"/>
    <w:rsid w:val="00F8730E"/>
    <w:rsid w:val="00F92B63"/>
    <w:rsid w:val="00FC17F5"/>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00AC7"/>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86D"/>
    <w:pPr>
      <w:overflowPunct w:val="0"/>
      <w:autoSpaceDE w:val="0"/>
      <w:autoSpaceDN w:val="0"/>
      <w:adjustRightInd w:val="0"/>
      <w:spacing w:after="180"/>
      <w:textAlignment w:val="baseline"/>
    </w:pPr>
    <w:rPr>
      <w:lang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uiPriority w:val="39"/>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CD386D"/>
    <w:pPr>
      <w:ind w:left="1701" w:hanging="1701"/>
    </w:pPr>
  </w:style>
  <w:style w:type="paragraph" w:styleId="TOC4">
    <w:name w:val="toc 4"/>
    <w:basedOn w:val="TOC3"/>
    <w:uiPriority w:val="39"/>
    <w:rsid w:val="00CD386D"/>
    <w:pPr>
      <w:ind w:left="1418" w:hanging="1418"/>
    </w:pPr>
  </w:style>
  <w:style w:type="paragraph" w:styleId="TOC3">
    <w:name w:val="toc 3"/>
    <w:basedOn w:val="TOC2"/>
    <w:uiPriority w:val="39"/>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Normal"/>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uiPriority w:val="39"/>
    <w:rsid w:val="00CD386D"/>
    <w:pPr>
      <w:ind w:left="1985" w:hanging="1985"/>
    </w:pPr>
  </w:style>
  <w:style w:type="paragraph" w:styleId="TOC7">
    <w:name w:val="toc 7"/>
    <w:basedOn w:val="TOC6"/>
    <w:next w:val="Normal"/>
    <w:uiPriority w:val="39"/>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3"/>
      </w:numPr>
      <w:tabs>
        <w:tab w:val="left" w:pos="1134"/>
      </w:tabs>
    </w:pPr>
  </w:style>
  <w:style w:type="paragraph" w:customStyle="1" w:styleId="B1">
    <w:name w:val="B1+"/>
    <w:basedOn w:val="B10"/>
    <w:rsid w:val="00CD386D"/>
    <w:pPr>
      <w:numPr>
        <w:numId w:val="1"/>
      </w:numPr>
    </w:pPr>
  </w:style>
  <w:style w:type="paragraph" w:customStyle="1" w:styleId="B2">
    <w:name w:val="B2+"/>
    <w:basedOn w:val="B20"/>
    <w:rsid w:val="00CD386D"/>
    <w:pPr>
      <w:numPr>
        <w:numId w:val="2"/>
      </w:numPr>
    </w:pPr>
  </w:style>
  <w:style w:type="paragraph" w:customStyle="1" w:styleId="BL">
    <w:name w:val="BL"/>
    <w:basedOn w:val="Normal"/>
    <w:rsid w:val="00CD386D"/>
    <w:pPr>
      <w:numPr>
        <w:numId w:val="5"/>
      </w:numPr>
      <w:tabs>
        <w:tab w:val="left" w:pos="851"/>
      </w:tabs>
    </w:pPr>
  </w:style>
  <w:style w:type="paragraph" w:customStyle="1" w:styleId="BN">
    <w:name w:val="BN"/>
    <w:basedOn w:val="Normal"/>
    <w:rsid w:val="00CD386D"/>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ImageCaption">
    <w:name w:val="Image Caption"/>
    <w:basedOn w:val="TF"/>
    <w:link w:val="ImageCaptionChar"/>
    <w:qFormat/>
    <w:rsid w:val="00BF4565"/>
  </w:style>
  <w:style w:type="character" w:customStyle="1" w:styleId="ImageCaptionChar">
    <w:name w:val="Image Caption Char"/>
    <w:link w:val="ImageCaption"/>
    <w:rsid w:val="00BF4565"/>
    <w:rPr>
      <w:rFonts w:ascii="Arial" w:hAnsi="Arial"/>
      <w:b/>
      <w:lang w:eastAsia="en-US"/>
    </w:r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character" w:styleId="UnresolvedMention">
    <w:name w:val="Unresolved Mention"/>
    <w:basedOn w:val="DefaultParagraphFont"/>
    <w:uiPriority w:val="99"/>
    <w:semiHidden/>
    <w:unhideWhenUsed/>
    <w:rsid w:val="00872B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mber.onem2m.org/static_Pages/others/Rules_Pages/oneM2M-Drafting-Rules-V1%202%202.doc"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ETSIW_80.DOT</Template>
  <TotalTime>1</TotalTime>
  <Pages>46</Pages>
  <Words>12205</Words>
  <Characters>80372</Characters>
  <Application>Microsoft Office Word</Application>
  <DocSecurity>0</DocSecurity>
  <Lines>669</Lines>
  <Paragraphs>184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92393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Karen Hughes</cp:lastModifiedBy>
  <cp:revision>4</cp:revision>
  <cp:lastPrinted>2010-05-07T15:32:00Z</cp:lastPrinted>
  <dcterms:created xsi:type="dcterms:W3CDTF">2026-06-15T14:09:00Z</dcterms:created>
  <dcterms:modified xsi:type="dcterms:W3CDTF">2026-06-15T14:09:00Z</dcterms:modified>
</cp:coreProperties>
</file>