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7362EA" w14:paraId="22AF1D56" w14:textId="77777777" w:rsidTr="00867EBE">
        <w:trPr>
          <w:trHeight w:val="738"/>
        </w:trPr>
        <w:tc>
          <w:tcPr>
            <w:tcW w:w="1597" w:type="dxa"/>
          </w:tcPr>
          <w:p w14:paraId="0882F2F4" w14:textId="77777777" w:rsidR="00867EBE" w:rsidRPr="007362EA" w:rsidRDefault="00547C42" w:rsidP="00867EBE">
            <w:pPr>
              <w:tabs>
                <w:tab w:val="left" w:pos="284"/>
                <w:tab w:val="center" w:pos="4680"/>
                <w:tab w:val="right" w:pos="9360"/>
              </w:tabs>
              <w:overflowPunct/>
              <w:autoSpaceDE/>
              <w:autoSpaceDN/>
              <w:adjustRightInd/>
              <w:spacing w:after="0"/>
              <w:jc w:val="right"/>
              <w:textAlignment w:val="auto"/>
              <w:rPr>
                <w:rFonts w:ascii="Calibri" w:eastAsia="Calibri" w:hAnsi="Calibri"/>
                <w:sz w:val="22"/>
                <w:szCs w:val="22"/>
              </w:rPr>
            </w:pPr>
            <w:r w:rsidRPr="007362EA">
              <w:rPr>
                <w:rFonts w:ascii="Calibri" w:eastAsia="Calibri" w:hAnsi="Calibri"/>
                <w:noProof/>
                <w:sz w:val="22"/>
                <w:szCs w:val="22"/>
                <w:lang w:val="en-US" w:eastAsia="ko-KR"/>
              </w:rPr>
              <w:drawing>
                <wp:inline distT="0" distB="0" distL="0" distR="0" wp14:anchorId="169D00BF" wp14:editId="20326DC4">
                  <wp:extent cx="847725" cy="581025"/>
                  <wp:effectExtent l="0" t="0" r="9525" b="0"/>
                  <wp:docPr id="2"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srcRect/>
                          <a:stretch>
                            <a:fillRect/>
                          </a:stretch>
                        </pic:blipFill>
                        <pic:spPr bwMode="auto">
                          <a:xfrm>
                            <a:off x="0" y="0"/>
                            <a:ext cx="847725" cy="581025"/>
                          </a:xfrm>
                          <a:prstGeom prst="rect">
                            <a:avLst/>
                          </a:prstGeom>
                          <a:noFill/>
                          <a:ln w="9525">
                            <a:noFill/>
                            <a:miter lim="800000"/>
                            <a:headEnd/>
                            <a:tailEnd/>
                          </a:ln>
                        </pic:spPr>
                      </pic:pic>
                    </a:graphicData>
                  </a:graphic>
                </wp:inline>
              </w:drawing>
            </w:r>
          </w:p>
        </w:tc>
      </w:tr>
    </w:tbl>
    <w:p w14:paraId="5AA103EA" w14:textId="77777777" w:rsidR="00240928" w:rsidRPr="007362EA" w:rsidRDefault="00240928" w:rsidP="00240928">
      <w:pPr>
        <w:jc w:val="center"/>
      </w:pPr>
    </w:p>
    <w:p w14:paraId="6E2002BE" w14:textId="77777777" w:rsidR="00240928" w:rsidRPr="007362EA" w:rsidRDefault="00240928" w:rsidP="00240928"/>
    <w:p w14:paraId="5D1631F3" w14:textId="77777777" w:rsidR="00240928" w:rsidRPr="007362EA" w:rsidRDefault="00240928" w:rsidP="00240928"/>
    <w:p w14:paraId="37872C17" w14:textId="77777777" w:rsidR="00240928" w:rsidRPr="007362EA" w:rsidRDefault="00240928" w:rsidP="00240928"/>
    <w:p w14:paraId="57B34F03" w14:textId="77777777" w:rsidR="00240928" w:rsidRPr="007362EA" w:rsidRDefault="00240928" w:rsidP="00240928"/>
    <w:p w14:paraId="14EB0C12" w14:textId="77777777" w:rsidR="00240928" w:rsidRPr="007362EA" w:rsidRDefault="00240928" w:rsidP="00240928">
      <w:pPr>
        <w:pStyle w:val="FP"/>
        <w:framePr w:h="1625" w:hRule="exact" w:wrap="notBeside" w:vAnchor="page" w:hAnchor="page" w:x="871" w:y="11581"/>
        <w:spacing w:after="240"/>
        <w:jc w:val="center"/>
        <w:rPr>
          <w:rFonts w:ascii="Arial" w:hAnsi="Arial" w:cs="Arial"/>
          <w:sz w:val="18"/>
          <w:szCs w:val="18"/>
        </w:rPr>
      </w:pPr>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240928" w:rsidRPr="007362EA" w14:paraId="062AEC1A" w14:textId="77777777" w:rsidTr="00A4238F">
        <w:trPr>
          <w:trHeight w:val="302"/>
          <w:jc w:val="center"/>
        </w:trPr>
        <w:tc>
          <w:tcPr>
            <w:tcW w:w="9463" w:type="dxa"/>
            <w:gridSpan w:val="2"/>
            <w:shd w:val="clear" w:color="auto" w:fill="B42025"/>
          </w:tcPr>
          <w:p w14:paraId="183ACA2F"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oneM2M</w:t>
            </w:r>
          </w:p>
          <w:p w14:paraId="226B3708"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Technical Report</w:t>
            </w:r>
          </w:p>
        </w:tc>
      </w:tr>
      <w:tr w:rsidR="00240928" w:rsidRPr="007362EA" w14:paraId="287EFF83" w14:textId="77777777" w:rsidTr="00A4238F">
        <w:trPr>
          <w:trHeight w:val="124"/>
          <w:jc w:val="center"/>
        </w:trPr>
        <w:tc>
          <w:tcPr>
            <w:tcW w:w="2512" w:type="dxa"/>
            <w:shd w:val="clear" w:color="auto" w:fill="A0A0A3"/>
          </w:tcPr>
          <w:p w14:paraId="37B04BC8"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Number</w:t>
            </w:r>
          </w:p>
        </w:tc>
        <w:tc>
          <w:tcPr>
            <w:tcW w:w="6951" w:type="dxa"/>
            <w:shd w:val="clear" w:color="auto" w:fill="FFFFFF"/>
          </w:tcPr>
          <w:p w14:paraId="01580330" w14:textId="0A471E13" w:rsidR="00240928" w:rsidRPr="009E23C6" w:rsidRDefault="00240928" w:rsidP="00C32BA6">
            <w:pPr>
              <w:keepNext/>
              <w:keepLines/>
              <w:overflowPunct/>
              <w:autoSpaceDE/>
              <w:autoSpaceDN/>
              <w:adjustRightInd/>
              <w:spacing w:before="60" w:after="60"/>
              <w:ind w:right="10"/>
              <w:textAlignment w:val="auto"/>
              <w:rPr>
                <w:rFonts w:asciiTheme="majorBidi" w:eastAsia="BatangChe" w:hAnsiTheme="majorBidi" w:cstheme="majorBidi"/>
                <w:sz w:val="22"/>
                <w:szCs w:val="24"/>
              </w:rPr>
            </w:pPr>
            <w:r w:rsidRPr="009E23C6">
              <w:rPr>
                <w:rFonts w:asciiTheme="majorBidi" w:eastAsia="BatangChe" w:hAnsiTheme="majorBidi" w:cstheme="majorBidi"/>
                <w:sz w:val="22"/>
                <w:szCs w:val="24"/>
              </w:rPr>
              <w:t>oneM2M-TR-</w:t>
            </w:r>
            <w:r w:rsidR="00F21C8D" w:rsidRPr="009E23C6">
              <w:rPr>
                <w:rFonts w:asciiTheme="majorBidi" w:eastAsia="BatangChe" w:hAnsiTheme="majorBidi" w:cstheme="majorBidi"/>
                <w:sz w:val="22"/>
                <w:szCs w:val="24"/>
              </w:rPr>
              <w:t>00</w:t>
            </w:r>
            <w:r w:rsidR="00282643">
              <w:rPr>
                <w:rFonts w:asciiTheme="majorBidi" w:eastAsia="BatangChe" w:hAnsiTheme="majorBidi" w:cstheme="majorBidi"/>
                <w:sz w:val="22"/>
                <w:szCs w:val="24"/>
              </w:rPr>
              <w:t>69</w:t>
            </w:r>
            <w:r w:rsidRPr="009E23C6">
              <w:rPr>
                <w:rFonts w:asciiTheme="majorBidi" w:eastAsia="BatangChe" w:hAnsiTheme="majorBidi" w:cstheme="majorBidi"/>
                <w:sz w:val="22"/>
                <w:szCs w:val="24"/>
              </w:rPr>
              <w:t>-V-0.</w:t>
            </w:r>
            <w:r w:rsidR="00A03A33">
              <w:rPr>
                <w:rFonts w:asciiTheme="majorBidi" w:eastAsia="BatangChe" w:hAnsiTheme="majorBidi" w:cstheme="majorBidi" w:hint="eastAsia"/>
                <w:sz w:val="22"/>
                <w:szCs w:val="24"/>
                <w:lang w:eastAsia="ko-KR"/>
              </w:rPr>
              <w:t>3</w:t>
            </w:r>
            <w:r w:rsidRPr="009E23C6">
              <w:rPr>
                <w:rFonts w:asciiTheme="majorBidi" w:eastAsia="BatangChe" w:hAnsiTheme="majorBidi" w:cstheme="majorBidi"/>
                <w:sz w:val="22"/>
                <w:szCs w:val="24"/>
              </w:rPr>
              <w:t>.</w:t>
            </w:r>
            <w:r w:rsidR="00364997" w:rsidRPr="009E23C6">
              <w:rPr>
                <w:rFonts w:asciiTheme="majorBidi" w:eastAsia="BatangChe" w:hAnsiTheme="majorBidi" w:cstheme="majorBidi"/>
                <w:sz w:val="22"/>
                <w:szCs w:val="24"/>
              </w:rPr>
              <w:t>0</w:t>
            </w:r>
          </w:p>
        </w:tc>
      </w:tr>
      <w:tr w:rsidR="00240928" w:rsidRPr="007362EA" w14:paraId="0F5D3D0E" w14:textId="77777777" w:rsidTr="00A4238F">
        <w:trPr>
          <w:trHeight w:val="116"/>
          <w:jc w:val="center"/>
        </w:trPr>
        <w:tc>
          <w:tcPr>
            <w:tcW w:w="2512" w:type="dxa"/>
            <w:shd w:val="clear" w:color="auto" w:fill="A0A0A3"/>
          </w:tcPr>
          <w:p w14:paraId="2B1D0B7A"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Name:</w:t>
            </w:r>
          </w:p>
        </w:tc>
        <w:tc>
          <w:tcPr>
            <w:tcW w:w="6951" w:type="dxa"/>
            <w:shd w:val="clear" w:color="auto" w:fill="FFFFFF"/>
          </w:tcPr>
          <w:p w14:paraId="144DFFDB" w14:textId="5E04143B" w:rsidR="00240928" w:rsidRPr="009E23C6" w:rsidRDefault="00B95F20" w:rsidP="00A4238F">
            <w:pPr>
              <w:keepNext/>
              <w:keepLines/>
              <w:overflowPunct/>
              <w:autoSpaceDE/>
              <w:autoSpaceDN/>
              <w:adjustRightInd/>
              <w:spacing w:before="60" w:after="60"/>
              <w:ind w:right="10"/>
              <w:textAlignment w:val="auto"/>
              <w:rPr>
                <w:rFonts w:asciiTheme="majorBidi" w:eastAsia="BatangChe" w:hAnsiTheme="majorBidi" w:cstheme="majorBidi"/>
                <w:sz w:val="22"/>
                <w:szCs w:val="24"/>
              </w:rPr>
            </w:pPr>
            <w:r w:rsidRPr="009E23C6">
              <w:rPr>
                <w:rFonts w:asciiTheme="majorBidi" w:eastAsia="BatangChe" w:hAnsiTheme="majorBidi" w:cstheme="majorBidi"/>
                <w:sz w:val="22"/>
                <w:szCs w:val="24"/>
              </w:rPr>
              <w:t>Bridging Metaverse and Physical World via</w:t>
            </w:r>
            <w:r w:rsidR="00817C9B" w:rsidRPr="009E23C6">
              <w:rPr>
                <w:rFonts w:asciiTheme="majorBidi" w:eastAsia="BatangChe" w:hAnsiTheme="majorBidi" w:cstheme="majorBidi"/>
                <w:sz w:val="22"/>
                <w:szCs w:val="24"/>
              </w:rPr>
              <w:t xml:space="preserve"> oneM2M</w:t>
            </w:r>
            <w:r w:rsidRPr="009E23C6">
              <w:rPr>
                <w:rFonts w:asciiTheme="majorBidi" w:eastAsia="BatangChe" w:hAnsiTheme="majorBidi" w:cstheme="majorBidi"/>
                <w:sz w:val="22"/>
                <w:szCs w:val="24"/>
              </w:rPr>
              <w:t xml:space="preserve"> </w:t>
            </w:r>
            <w:r w:rsidR="00817C9B" w:rsidRPr="009E23C6">
              <w:rPr>
                <w:rFonts w:asciiTheme="majorBidi" w:eastAsia="BatangChe" w:hAnsiTheme="majorBidi" w:cstheme="majorBidi"/>
                <w:sz w:val="22"/>
                <w:szCs w:val="24"/>
              </w:rPr>
              <w:t>system</w:t>
            </w:r>
          </w:p>
        </w:tc>
      </w:tr>
      <w:tr w:rsidR="00240928" w:rsidRPr="007362EA" w14:paraId="32CEECA7" w14:textId="77777777" w:rsidTr="00A4238F">
        <w:trPr>
          <w:trHeight w:val="124"/>
          <w:jc w:val="center"/>
        </w:trPr>
        <w:tc>
          <w:tcPr>
            <w:tcW w:w="2512" w:type="dxa"/>
            <w:shd w:val="clear" w:color="auto" w:fill="A0A0A3"/>
          </w:tcPr>
          <w:p w14:paraId="06FBFEAB"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Date:</w:t>
            </w:r>
          </w:p>
        </w:tc>
        <w:tc>
          <w:tcPr>
            <w:tcW w:w="6951" w:type="dxa"/>
            <w:shd w:val="clear" w:color="auto" w:fill="FFFFFF"/>
          </w:tcPr>
          <w:p w14:paraId="0C65A746" w14:textId="33F1FB8C" w:rsidR="00240928" w:rsidRPr="009E23C6" w:rsidRDefault="00A6085F" w:rsidP="00A4238F">
            <w:pPr>
              <w:keepNext/>
              <w:keepLines/>
              <w:overflowPunct/>
              <w:autoSpaceDE/>
              <w:autoSpaceDN/>
              <w:adjustRightInd/>
              <w:spacing w:before="60" w:after="60"/>
              <w:ind w:right="10"/>
              <w:textAlignment w:val="auto"/>
              <w:rPr>
                <w:rFonts w:asciiTheme="majorBidi" w:eastAsia="BatangChe" w:hAnsiTheme="majorBidi" w:cstheme="majorBidi"/>
                <w:sz w:val="22"/>
                <w:szCs w:val="24"/>
                <w:lang w:eastAsia="ko-KR"/>
              </w:rPr>
            </w:pPr>
            <w:r w:rsidRPr="009E23C6">
              <w:rPr>
                <w:rFonts w:asciiTheme="majorBidi" w:eastAsia="BatangChe" w:hAnsiTheme="majorBidi" w:cstheme="majorBidi"/>
                <w:sz w:val="22"/>
                <w:szCs w:val="24"/>
              </w:rPr>
              <w:t>2024</w:t>
            </w:r>
            <w:r w:rsidR="00C32BA6" w:rsidRPr="009E23C6">
              <w:rPr>
                <w:rFonts w:asciiTheme="majorBidi" w:eastAsia="BatangChe" w:hAnsiTheme="majorBidi" w:cstheme="majorBidi"/>
                <w:sz w:val="22"/>
                <w:szCs w:val="24"/>
              </w:rPr>
              <w:t>-</w:t>
            </w:r>
            <w:r w:rsidR="00A03A33">
              <w:rPr>
                <w:rFonts w:asciiTheme="majorBidi" w:eastAsia="BatangChe" w:hAnsiTheme="majorBidi" w:cstheme="majorBidi" w:hint="eastAsia"/>
                <w:sz w:val="22"/>
                <w:szCs w:val="24"/>
                <w:lang w:eastAsia="ko-KR"/>
              </w:rPr>
              <w:t>11</w:t>
            </w:r>
            <w:r w:rsidR="00240928" w:rsidRPr="009E23C6">
              <w:rPr>
                <w:rFonts w:asciiTheme="majorBidi" w:eastAsia="BatangChe" w:hAnsiTheme="majorBidi" w:cstheme="majorBidi"/>
                <w:sz w:val="22"/>
                <w:szCs w:val="24"/>
              </w:rPr>
              <w:t>-</w:t>
            </w:r>
            <w:r w:rsidR="00A03A33">
              <w:rPr>
                <w:rFonts w:asciiTheme="majorBidi" w:eastAsia="BatangChe" w:hAnsiTheme="majorBidi" w:cstheme="majorBidi" w:hint="eastAsia"/>
                <w:sz w:val="22"/>
                <w:szCs w:val="24"/>
                <w:lang w:eastAsia="ko-KR"/>
              </w:rPr>
              <w:t>13</w:t>
            </w:r>
          </w:p>
        </w:tc>
      </w:tr>
      <w:tr w:rsidR="00240928" w:rsidRPr="007362EA" w14:paraId="315CCC7D" w14:textId="77777777" w:rsidTr="00A4238F">
        <w:trPr>
          <w:trHeight w:val="937"/>
          <w:jc w:val="center"/>
        </w:trPr>
        <w:tc>
          <w:tcPr>
            <w:tcW w:w="2512" w:type="dxa"/>
            <w:shd w:val="clear" w:color="auto" w:fill="A0A0A3"/>
          </w:tcPr>
          <w:p w14:paraId="4759980C"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Abstract:</w:t>
            </w:r>
          </w:p>
        </w:tc>
        <w:tc>
          <w:tcPr>
            <w:tcW w:w="6951" w:type="dxa"/>
            <w:shd w:val="clear" w:color="auto" w:fill="FFFFFF"/>
          </w:tcPr>
          <w:p w14:paraId="532AF098" w14:textId="5D4C6D0A" w:rsidR="00240928" w:rsidRPr="009E23C6" w:rsidRDefault="00F359F2" w:rsidP="00C32BA6">
            <w:pPr>
              <w:keepNext/>
              <w:keepLines/>
              <w:overflowPunct/>
              <w:autoSpaceDE/>
              <w:autoSpaceDN/>
              <w:adjustRightInd/>
              <w:spacing w:before="60" w:after="60"/>
              <w:ind w:right="10"/>
              <w:textAlignment w:val="auto"/>
              <w:rPr>
                <w:rFonts w:asciiTheme="majorBidi" w:eastAsia="BatangChe" w:hAnsiTheme="majorBidi" w:cstheme="majorBidi"/>
                <w:sz w:val="22"/>
                <w:szCs w:val="24"/>
              </w:rPr>
            </w:pPr>
            <w:r w:rsidRPr="009E23C6">
              <w:rPr>
                <w:rFonts w:asciiTheme="majorBidi" w:eastAsia="BatangChe" w:hAnsiTheme="majorBidi" w:cstheme="majorBidi"/>
                <w:sz w:val="22"/>
                <w:szCs w:val="24"/>
              </w:rPr>
              <w:t>The document</w:t>
            </w:r>
            <w:r w:rsidR="00C32BA6" w:rsidRPr="009E23C6">
              <w:rPr>
                <w:rFonts w:asciiTheme="majorBidi" w:eastAsia="BatangChe" w:hAnsiTheme="majorBidi" w:cstheme="majorBidi"/>
                <w:sz w:val="22"/>
                <w:szCs w:val="24"/>
              </w:rPr>
              <w:t xml:space="preserve"> </w:t>
            </w:r>
            <w:r w:rsidR="00ED03FC" w:rsidRPr="009E23C6">
              <w:rPr>
                <w:rFonts w:asciiTheme="majorBidi" w:eastAsia="BatangChe" w:hAnsiTheme="majorBidi" w:cstheme="majorBidi"/>
                <w:sz w:val="22"/>
                <w:szCs w:val="24"/>
              </w:rPr>
              <w:t>details</w:t>
            </w:r>
            <w:r w:rsidR="00C32BA6" w:rsidRPr="009E23C6">
              <w:rPr>
                <w:rFonts w:asciiTheme="majorBidi" w:eastAsia="BatangChe" w:hAnsiTheme="majorBidi" w:cstheme="majorBidi"/>
                <w:sz w:val="22"/>
                <w:szCs w:val="24"/>
              </w:rPr>
              <w:t xml:space="preserve"> </w:t>
            </w:r>
            <w:r w:rsidR="00817C9B" w:rsidRPr="009E23C6">
              <w:rPr>
                <w:rFonts w:asciiTheme="majorBidi" w:eastAsia="BatangChe" w:hAnsiTheme="majorBidi" w:cstheme="majorBidi"/>
                <w:sz w:val="22"/>
                <w:szCs w:val="24"/>
              </w:rPr>
              <w:t>how oneM2M</w:t>
            </w:r>
            <w:r w:rsidR="00ED03FC" w:rsidRPr="009E23C6">
              <w:rPr>
                <w:rFonts w:asciiTheme="majorBidi" w:eastAsia="BatangChe" w:hAnsiTheme="majorBidi" w:cstheme="majorBidi"/>
                <w:sz w:val="22"/>
                <w:szCs w:val="24"/>
              </w:rPr>
              <w:t xml:space="preserve"> system</w:t>
            </w:r>
            <w:r w:rsidR="00817C9B" w:rsidRPr="009E23C6">
              <w:rPr>
                <w:rFonts w:asciiTheme="majorBidi" w:eastAsia="BatangChe" w:hAnsiTheme="majorBidi" w:cstheme="majorBidi"/>
                <w:sz w:val="22"/>
                <w:szCs w:val="24"/>
              </w:rPr>
              <w:t xml:space="preserve"> can bridge </w:t>
            </w:r>
            <w:r w:rsidR="00ED03FC" w:rsidRPr="009E23C6">
              <w:rPr>
                <w:rFonts w:asciiTheme="majorBidi" w:eastAsia="BatangChe" w:hAnsiTheme="majorBidi" w:cstheme="majorBidi"/>
                <w:sz w:val="22"/>
                <w:szCs w:val="24"/>
              </w:rPr>
              <w:t xml:space="preserve">the </w:t>
            </w:r>
            <w:r w:rsidR="00817C9B" w:rsidRPr="009E23C6">
              <w:rPr>
                <w:rFonts w:asciiTheme="majorBidi" w:eastAsia="BatangChe" w:hAnsiTheme="majorBidi" w:cstheme="majorBidi"/>
                <w:sz w:val="22"/>
                <w:szCs w:val="24"/>
              </w:rPr>
              <w:t xml:space="preserve">Metaverse to </w:t>
            </w:r>
            <w:r w:rsidR="00ED03FC" w:rsidRPr="009E23C6">
              <w:rPr>
                <w:rFonts w:asciiTheme="majorBidi" w:eastAsia="BatangChe" w:hAnsiTheme="majorBidi" w:cstheme="majorBidi"/>
                <w:sz w:val="22"/>
                <w:szCs w:val="24"/>
              </w:rPr>
              <w:t xml:space="preserve">the </w:t>
            </w:r>
            <w:r w:rsidR="00817C9B" w:rsidRPr="009E23C6">
              <w:rPr>
                <w:rFonts w:asciiTheme="majorBidi" w:eastAsia="BatangChe" w:hAnsiTheme="majorBidi" w:cstheme="majorBidi"/>
                <w:sz w:val="22"/>
                <w:szCs w:val="24"/>
              </w:rPr>
              <w:t>Physical World</w:t>
            </w:r>
            <w:r w:rsidR="00ED03FC" w:rsidRPr="009E23C6">
              <w:rPr>
                <w:rFonts w:asciiTheme="majorBidi" w:eastAsia="BatangChe" w:hAnsiTheme="majorBidi" w:cstheme="majorBidi"/>
                <w:sz w:val="22"/>
                <w:szCs w:val="24"/>
              </w:rPr>
              <w:t xml:space="preserve">, enhancing </w:t>
            </w:r>
            <w:r w:rsidR="00817C9B" w:rsidRPr="009E23C6">
              <w:rPr>
                <w:rFonts w:asciiTheme="majorBidi" w:eastAsia="BatangChe" w:hAnsiTheme="majorBidi" w:cstheme="majorBidi"/>
                <w:sz w:val="22"/>
                <w:szCs w:val="24"/>
              </w:rPr>
              <w:t>various virtual</w:t>
            </w:r>
            <w:r w:rsidR="00ED03FC" w:rsidRPr="009E23C6">
              <w:rPr>
                <w:rFonts w:asciiTheme="majorBidi" w:eastAsia="BatangChe" w:hAnsiTheme="majorBidi" w:cstheme="majorBidi"/>
                <w:sz w:val="22"/>
                <w:szCs w:val="24"/>
              </w:rPr>
              <w:t xml:space="preserve"> services in the Metaverse. This technical report explores key use cases and requirements for utilizing oneM2M to Metaverse services to determine feasibility. </w:t>
            </w:r>
            <w:r w:rsidRPr="009E23C6">
              <w:rPr>
                <w:rFonts w:asciiTheme="majorBidi" w:eastAsia="BatangChe" w:hAnsiTheme="majorBidi" w:cstheme="majorBidi"/>
                <w:sz w:val="22"/>
                <w:szCs w:val="24"/>
              </w:rPr>
              <w:t xml:space="preserve">Based on the result of the </w:t>
            </w:r>
            <w:r w:rsidR="00C32BA6" w:rsidRPr="009E23C6">
              <w:rPr>
                <w:rFonts w:asciiTheme="majorBidi" w:eastAsia="BatangChe" w:hAnsiTheme="majorBidi" w:cstheme="majorBidi"/>
                <w:sz w:val="22"/>
                <w:szCs w:val="24"/>
              </w:rPr>
              <w:t>technical report</w:t>
            </w:r>
            <w:r w:rsidRPr="009E23C6">
              <w:rPr>
                <w:rFonts w:asciiTheme="majorBidi" w:eastAsia="BatangChe" w:hAnsiTheme="majorBidi" w:cstheme="majorBidi"/>
                <w:sz w:val="22"/>
                <w:szCs w:val="24"/>
              </w:rPr>
              <w:t>, it</w:t>
            </w:r>
            <w:r w:rsidR="00182E06" w:rsidRPr="009E23C6">
              <w:rPr>
                <w:rFonts w:asciiTheme="majorBidi" w:eastAsia="BatangChe" w:hAnsiTheme="majorBidi" w:cstheme="majorBidi"/>
                <w:sz w:val="22"/>
                <w:szCs w:val="24"/>
              </w:rPr>
              <w:t xml:space="preserve"> will</w:t>
            </w:r>
            <w:r w:rsidR="00667148" w:rsidRPr="009E23C6">
              <w:rPr>
                <w:rFonts w:asciiTheme="majorBidi" w:eastAsia="BatangChe" w:hAnsiTheme="majorBidi" w:cstheme="majorBidi"/>
                <w:sz w:val="22"/>
                <w:szCs w:val="24"/>
              </w:rPr>
              <w:t xml:space="preserve"> </w:t>
            </w:r>
            <w:r w:rsidRPr="009E23C6">
              <w:rPr>
                <w:rFonts w:asciiTheme="majorBidi" w:eastAsia="BatangChe" w:hAnsiTheme="majorBidi" w:cstheme="majorBidi"/>
                <w:sz w:val="22"/>
                <w:szCs w:val="24"/>
              </w:rPr>
              <w:t>identif</w:t>
            </w:r>
            <w:r w:rsidR="00182E06" w:rsidRPr="009E23C6">
              <w:rPr>
                <w:rFonts w:asciiTheme="majorBidi" w:eastAsia="BatangChe" w:hAnsiTheme="majorBidi" w:cstheme="majorBidi"/>
                <w:sz w:val="22"/>
                <w:szCs w:val="24"/>
              </w:rPr>
              <w:t>y</w:t>
            </w:r>
            <w:r w:rsidRPr="009E23C6">
              <w:rPr>
                <w:rFonts w:asciiTheme="majorBidi" w:eastAsia="BatangChe" w:hAnsiTheme="majorBidi" w:cstheme="majorBidi"/>
                <w:sz w:val="22"/>
                <w:szCs w:val="24"/>
              </w:rPr>
              <w:t xml:space="preserve"> </w:t>
            </w:r>
            <w:r w:rsidR="00182E06" w:rsidRPr="009E23C6">
              <w:rPr>
                <w:rFonts w:asciiTheme="majorBidi" w:eastAsia="BatangChe" w:hAnsiTheme="majorBidi" w:cstheme="majorBidi"/>
                <w:sz w:val="22"/>
                <w:szCs w:val="24"/>
              </w:rPr>
              <w:t xml:space="preserve">possible </w:t>
            </w:r>
            <w:r w:rsidRPr="009E23C6">
              <w:rPr>
                <w:rFonts w:asciiTheme="majorBidi" w:eastAsia="BatangChe" w:hAnsiTheme="majorBidi" w:cstheme="majorBidi"/>
                <w:sz w:val="22"/>
                <w:szCs w:val="24"/>
              </w:rPr>
              <w:t xml:space="preserve">advanced features </w:t>
            </w:r>
            <w:r w:rsidR="00182E06" w:rsidRPr="009E23C6">
              <w:rPr>
                <w:rFonts w:asciiTheme="majorBidi" w:eastAsia="BatangChe" w:hAnsiTheme="majorBidi" w:cstheme="majorBidi"/>
                <w:sz w:val="22"/>
                <w:szCs w:val="24"/>
              </w:rPr>
              <w:t xml:space="preserve">and enhancements </w:t>
            </w:r>
            <w:r w:rsidRPr="009E23C6">
              <w:rPr>
                <w:rFonts w:asciiTheme="majorBidi" w:eastAsia="BatangChe" w:hAnsiTheme="majorBidi" w:cstheme="majorBidi"/>
                <w:sz w:val="22"/>
                <w:szCs w:val="24"/>
              </w:rPr>
              <w:t>which the next oneM2M release(s) could support.</w:t>
            </w:r>
          </w:p>
        </w:tc>
      </w:tr>
      <w:tr w:rsidR="00240928" w:rsidRPr="007362EA" w14:paraId="1C768953" w14:textId="77777777" w:rsidTr="00A4238F">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501DA602" w14:textId="77777777" w:rsidR="00240928" w:rsidRPr="007362EA" w:rsidRDefault="00240928" w:rsidP="00A4238F">
            <w:pPr>
              <w:pStyle w:val="oneM2M-CoverTableLeft"/>
              <w:tabs>
                <w:tab w:val="left" w:pos="6248"/>
              </w:tabs>
              <w:rPr>
                <w:sz w:val="16"/>
                <w:szCs w:val="16"/>
                <w:lang w:val="en-GB" w:eastAsia="ja-JP"/>
              </w:rPr>
            </w:pPr>
            <w:r w:rsidRPr="007362EA">
              <w:rPr>
                <w:sz w:val="16"/>
                <w:szCs w:val="16"/>
                <w:lang w:val="en-GB"/>
              </w:rPr>
              <w:t>Template Version: January</w:t>
            </w:r>
            <w:r w:rsidRPr="007362EA">
              <w:rPr>
                <w:sz w:val="16"/>
                <w:szCs w:val="16"/>
                <w:lang w:val="en-GB" w:eastAsia="ja-JP"/>
              </w:rPr>
              <w:t xml:space="preserve"> 2017 (Do not modify)</w:t>
            </w:r>
          </w:p>
        </w:tc>
      </w:tr>
    </w:tbl>
    <w:p w14:paraId="0A7EEC87"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4244B36F"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60A49299"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2498D94A" w14:textId="77777777" w:rsidR="00240928" w:rsidRPr="007362EA" w:rsidRDefault="00240928" w:rsidP="00240928">
      <w:pPr>
        <w:rPr>
          <w:rFonts w:eastAsia="Calibri"/>
          <w:color w:val="000000"/>
          <w:sz w:val="22"/>
          <w:szCs w:val="22"/>
        </w:rPr>
      </w:pPr>
    </w:p>
    <w:p w14:paraId="16D4C054" w14:textId="77777777" w:rsidR="00240928" w:rsidRPr="007362EA" w:rsidRDefault="00240928" w:rsidP="00240928">
      <w:pPr>
        <w:rPr>
          <w:rFonts w:eastAsia="Calibri"/>
          <w:color w:val="000000"/>
          <w:sz w:val="22"/>
          <w:szCs w:val="22"/>
        </w:rPr>
      </w:pPr>
    </w:p>
    <w:p w14:paraId="7AE32530" w14:textId="77777777" w:rsidR="00240928" w:rsidRPr="007362EA" w:rsidRDefault="00240928" w:rsidP="00240928">
      <w:pPr>
        <w:rPr>
          <w:rFonts w:eastAsia="Calibri"/>
          <w:color w:val="000000"/>
          <w:sz w:val="22"/>
          <w:szCs w:val="22"/>
        </w:rPr>
      </w:pPr>
      <w:r w:rsidRPr="007362EA">
        <w:rPr>
          <w:rFonts w:eastAsia="Calibri"/>
          <w:color w:val="000000"/>
          <w:sz w:val="22"/>
          <w:szCs w:val="22"/>
        </w:rPr>
        <w:t>The present document is provided for future development work within oneM2M only. The Partners accept no liability for any use of this report.</w:t>
      </w:r>
    </w:p>
    <w:p w14:paraId="771697FF" w14:textId="77777777" w:rsidR="00240928" w:rsidRPr="007362EA" w:rsidRDefault="00240928" w:rsidP="00240928">
      <w:r w:rsidRPr="007362EA">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38D211B1" w14:textId="77777777" w:rsidR="00240928" w:rsidRPr="007362EA" w:rsidRDefault="00240928" w:rsidP="00240928"/>
    <w:p w14:paraId="6DFD771C" w14:textId="77777777" w:rsidR="00240928" w:rsidRPr="007362EA" w:rsidRDefault="00240928" w:rsidP="00240928"/>
    <w:p w14:paraId="2FCF55C6" w14:textId="77777777" w:rsidR="00240928" w:rsidRPr="007362EA" w:rsidRDefault="00240928" w:rsidP="00240928">
      <w:pPr>
        <w:spacing w:after="200"/>
        <w:ind w:left="720"/>
        <w:rPr>
          <w:rFonts w:eastAsia="Calibri"/>
          <w:sz w:val="22"/>
          <w:szCs w:val="22"/>
        </w:rPr>
      </w:pPr>
      <w:r w:rsidRPr="007362EA">
        <w:rPr>
          <w:rStyle w:val="Guidance"/>
          <w:sz w:val="36"/>
          <w:szCs w:val="36"/>
        </w:rPr>
        <w:br w:type="page"/>
      </w:r>
      <w:r w:rsidRPr="007362EA">
        <w:rPr>
          <w:rFonts w:eastAsia="Calibri"/>
          <w:sz w:val="22"/>
          <w:szCs w:val="22"/>
        </w:rPr>
        <w:lastRenderedPageBreak/>
        <w:t xml:space="preserve">About oneM2M </w:t>
      </w:r>
    </w:p>
    <w:p w14:paraId="401A5649" w14:textId="77777777" w:rsidR="00240928" w:rsidRPr="007362EA" w:rsidRDefault="00240928" w:rsidP="00240928">
      <w:pPr>
        <w:tabs>
          <w:tab w:val="left" w:pos="810"/>
          <w:tab w:val="left" w:pos="1350"/>
        </w:tabs>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4D6D01B0"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More information about oneM2M may be found at:  http//www.oneM2M.org</w:t>
      </w:r>
    </w:p>
    <w:p w14:paraId="69E6AE9A"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Copyright Notification</w:t>
      </w:r>
    </w:p>
    <w:p w14:paraId="51C538D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2017, oneM2M Partners Type 1 (ARIB, ATIS, CCSA, ETSI, TIA, TSDSI, TTA, TTC).</w:t>
      </w:r>
    </w:p>
    <w:p w14:paraId="1622635B"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All rights reserved.</w:t>
      </w:r>
    </w:p>
    <w:p w14:paraId="404A45F8"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The copyright and the foregoing restriction extend to reproduction in all media.</w:t>
      </w:r>
    </w:p>
    <w:p w14:paraId="7C6AFF80" w14:textId="77777777" w:rsidR="00240928" w:rsidRPr="007362EA" w:rsidRDefault="00240928" w:rsidP="00240928">
      <w:pPr>
        <w:overflowPunct/>
        <w:autoSpaceDE/>
        <w:autoSpaceDN/>
        <w:adjustRightInd/>
        <w:spacing w:after="200"/>
        <w:ind w:left="1440"/>
        <w:textAlignment w:val="auto"/>
        <w:rPr>
          <w:rFonts w:eastAsia="Calibri"/>
          <w:sz w:val="22"/>
          <w:szCs w:val="22"/>
        </w:rPr>
      </w:pPr>
    </w:p>
    <w:p w14:paraId="2FD8CB7C"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 xml:space="preserve">Notice of Disclaimer &amp; Limitation of Liability </w:t>
      </w:r>
    </w:p>
    <w:p w14:paraId="2B0322CC"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25AC24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673140EB" w14:textId="648911A2" w:rsidR="00BC33F7" w:rsidRPr="007362EA" w:rsidRDefault="00BC33F7" w:rsidP="00240928"/>
    <w:p w14:paraId="679464C4" w14:textId="77777777" w:rsidR="00BC33F7" w:rsidRPr="007362EA" w:rsidRDefault="00BC33F7" w:rsidP="00BC33F7"/>
    <w:p w14:paraId="680D80D3" w14:textId="77777777" w:rsidR="00023829" w:rsidRPr="007362EA" w:rsidRDefault="00023829" w:rsidP="00BC33F7"/>
    <w:p w14:paraId="0FD4C695" w14:textId="77777777" w:rsidR="00BC33F7" w:rsidRPr="007362EA"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p w14:paraId="74EE25AD" w14:textId="77777777" w:rsidR="00BC33F7" w:rsidRPr="007362EA" w:rsidRDefault="00BC33F7" w:rsidP="00BC33F7">
      <w:bookmarkStart w:id="1" w:name="page2"/>
      <w:bookmarkEnd w:id="0"/>
    </w:p>
    <w:p w14:paraId="6F285F19" w14:textId="77777777" w:rsidR="00BC33F7" w:rsidRPr="007362EA" w:rsidRDefault="00BC33F7" w:rsidP="00BC33F7"/>
    <w:bookmarkEnd w:id="1"/>
    <w:p w14:paraId="7AD528A8" w14:textId="26C8FD32" w:rsidR="00023829" w:rsidRPr="007362EA" w:rsidRDefault="00787554" w:rsidP="00023829">
      <w:pPr>
        <w:spacing w:after="200"/>
        <w:ind w:left="720"/>
        <w:outlineLvl w:val="0"/>
        <w:rPr>
          <w:szCs w:val="36"/>
        </w:rPr>
      </w:pPr>
      <w:r w:rsidRPr="007362EA">
        <w:rPr>
          <w:sz w:val="36"/>
          <w:szCs w:val="36"/>
        </w:rPr>
        <w:br w:type="page"/>
      </w:r>
      <w:bookmarkStart w:id="2" w:name="_Toc488238691"/>
      <w:bookmarkStart w:id="3" w:name="_Toc488240041"/>
      <w:bookmarkStart w:id="4" w:name="_Toc489445741"/>
      <w:r w:rsidR="00023829" w:rsidRPr="007362EA">
        <w:rPr>
          <w:szCs w:val="36"/>
        </w:rPr>
        <w:lastRenderedPageBreak/>
        <w:t xml:space="preserve"> </w:t>
      </w:r>
    </w:p>
    <w:p w14:paraId="148CC021" w14:textId="20F5A16A" w:rsidR="00BB6418" w:rsidRPr="007362EA" w:rsidRDefault="007E55B0" w:rsidP="0028517B">
      <w:pPr>
        <w:pStyle w:val="TT"/>
        <w:outlineLvl w:val="0"/>
      </w:pPr>
      <w:r w:rsidRPr="007362EA">
        <w:rPr>
          <w:szCs w:val="36"/>
        </w:rPr>
        <w:t>C</w:t>
      </w:r>
      <w:r w:rsidR="00BB6418" w:rsidRPr="007362EA">
        <w:t>ontents</w:t>
      </w:r>
      <w:bookmarkEnd w:id="2"/>
      <w:bookmarkEnd w:id="3"/>
      <w:bookmarkEnd w:id="4"/>
    </w:p>
    <w:p w14:paraId="5EA51EF1" w14:textId="4FB8C499" w:rsidR="00DD20B8" w:rsidRDefault="00C842B8">
      <w:pPr>
        <w:pStyle w:val="TOC1"/>
        <w:rPr>
          <w:rFonts w:asciiTheme="minorHAnsi" w:eastAsiaTheme="minorEastAsia" w:hAnsiTheme="minorHAnsi" w:cstheme="minorBidi"/>
          <w:kern w:val="2"/>
          <w:sz w:val="24"/>
          <w:szCs w:val="24"/>
          <w:lang w:val="en-KR" w:eastAsia="ko-KR"/>
          <w14:ligatures w14:val="standardContextual"/>
        </w:rPr>
      </w:pPr>
      <w:r w:rsidRPr="007362EA">
        <w:rPr>
          <w:noProof w:val="0"/>
        </w:rPr>
        <w:fldChar w:fldCharType="begin"/>
      </w:r>
      <w:r w:rsidRPr="007362EA">
        <w:rPr>
          <w:noProof w:val="0"/>
        </w:rPr>
        <w:instrText xml:space="preserve"> TOC \o \w "1-9"</w:instrText>
      </w:r>
      <w:r w:rsidRPr="007362EA">
        <w:rPr>
          <w:noProof w:val="0"/>
        </w:rPr>
        <w:fldChar w:fldCharType="separate"/>
      </w:r>
      <w:r w:rsidR="00DD20B8">
        <w:t>1</w:t>
      </w:r>
      <w:r w:rsidR="00DD20B8">
        <w:tab/>
        <w:t>Scope</w:t>
      </w:r>
      <w:r w:rsidR="00DD20B8">
        <w:tab/>
      </w:r>
      <w:r w:rsidR="00DD20B8">
        <w:fldChar w:fldCharType="begin"/>
      </w:r>
      <w:r w:rsidR="00DD20B8">
        <w:instrText xml:space="preserve"> PAGEREF _Toc182104401 \h </w:instrText>
      </w:r>
      <w:r w:rsidR="00DD20B8">
        <w:fldChar w:fldCharType="separate"/>
      </w:r>
      <w:r w:rsidR="00DD20B8">
        <w:t>4</w:t>
      </w:r>
      <w:r w:rsidR="00DD20B8">
        <w:fldChar w:fldCharType="end"/>
      </w:r>
    </w:p>
    <w:p w14:paraId="7FA0F357" w14:textId="3CAD458E" w:rsidR="00DD20B8" w:rsidRDefault="00DD20B8">
      <w:pPr>
        <w:pStyle w:val="TOC1"/>
        <w:rPr>
          <w:rFonts w:asciiTheme="minorHAnsi" w:eastAsiaTheme="minorEastAsia" w:hAnsiTheme="minorHAnsi" w:cstheme="minorBidi"/>
          <w:kern w:val="2"/>
          <w:sz w:val="24"/>
          <w:szCs w:val="24"/>
          <w:lang w:val="en-KR" w:eastAsia="ko-KR"/>
          <w14:ligatures w14:val="standardContextual"/>
        </w:rPr>
      </w:pPr>
      <w:r>
        <w:t>2</w:t>
      </w:r>
      <w:r>
        <w:tab/>
        <w:t>References</w:t>
      </w:r>
      <w:r>
        <w:tab/>
      </w:r>
      <w:r>
        <w:fldChar w:fldCharType="begin"/>
      </w:r>
      <w:r>
        <w:instrText xml:space="preserve"> PAGEREF _Toc182104402 \h </w:instrText>
      </w:r>
      <w:r>
        <w:fldChar w:fldCharType="separate"/>
      </w:r>
      <w:r>
        <w:t>4</w:t>
      </w:r>
      <w:r>
        <w:fldChar w:fldCharType="end"/>
      </w:r>
    </w:p>
    <w:p w14:paraId="5CA4511B" w14:textId="1AB2D8CA" w:rsidR="00DD20B8" w:rsidRDefault="00DD20B8">
      <w:pPr>
        <w:pStyle w:val="TOC2"/>
        <w:rPr>
          <w:rFonts w:asciiTheme="minorHAnsi" w:eastAsiaTheme="minorEastAsia" w:hAnsiTheme="minorHAnsi" w:cstheme="minorBidi"/>
          <w:kern w:val="2"/>
          <w:sz w:val="24"/>
          <w:szCs w:val="24"/>
          <w:lang w:val="en-KR" w:eastAsia="ko-KR"/>
          <w14:ligatures w14:val="standardContextual"/>
        </w:rPr>
      </w:pPr>
      <w:r>
        <w:t>2.1</w:t>
      </w:r>
      <w:r>
        <w:tab/>
        <w:t>Normative references</w:t>
      </w:r>
      <w:r>
        <w:tab/>
      </w:r>
      <w:r>
        <w:fldChar w:fldCharType="begin"/>
      </w:r>
      <w:r>
        <w:instrText xml:space="preserve"> PAGEREF _Toc182104403 \h </w:instrText>
      </w:r>
      <w:r>
        <w:fldChar w:fldCharType="separate"/>
      </w:r>
      <w:r>
        <w:t>4</w:t>
      </w:r>
      <w:r>
        <w:fldChar w:fldCharType="end"/>
      </w:r>
    </w:p>
    <w:p w14:paraId="26C8666E" w14:textId="3FF0A135" w:rsidR="00DD20B8" w:rsidRDefault="00DD20B8">
      <w:pPr>
        <w:pStyle w:val="TOC2"/>
        <w:rPr>
          <w:rFonts w:asciiTheme="minorHAnsi" w:eastAsiaTheme="minorEastAsia" w:hAnsiTheme="minorHAnsi" w:cstheme="minorBidi"/>
          <w:kern w:val="2"/>
          <w:sz w:val="24"/>
          <w:szCs w:val="24"/>
          <w:lang w:val="en-KR" w:eastAsia="ko-KR"/>
          <w14:ligatures w14:val="standardContextual"/>
        </w:rPr>
      </w:pPr>
      <w:r>
        <w:t>2.2</w:t>
      </w:r>
      <w:r>
        <w:tab/>
        <w:t>Informative references</w:t>
      </w:r>
      <w:r>
        <w:tab/>
      </w:r>
      <w:r>
        <w:fldChar w:fldCharType="begin"/>
      </w:r>
      <w:r>
        <w:instrText xml:space="preserve"> PAGEREF _Toc182104404 \h </w:instrText>
      </w:r>
      <w:r>
        <w:fldChar w:fldCharType="separate"/>
      </w:r>
      <w:r>
        <w:t>4</w:t>
      </w:r>
      <w:r>
        <w:fldChar w:fldCharType="end"/>
      </w:r>
    </w:p>
    <w:p w14:paraId="710E59D5" w14:textId="235034A5" w:rsidR="00DD20B8" w:rsidRDefault="00DD20B8">
      <w:pPr>
        <w:pStyle w:val="TOC1"/>
        <w:rPr>
          <w:rFonts w:asciiTheme="minorHAnsi" w:eastAsiaTheme="minorEastAsia" w:hAnsiTheme="minorHAnsi" w:cstheme="minorBidi"/>
          <w:kern w:val="2"/>
          <w:sz w:val="24"/>
          <w:szCs w:val="24"/>
          <w:lang w:val="en-KR" w:eastAsia="ko-KR"/>
          <w14:ligatures w14:val="standardContextual"/>
        </w:rPr>
      </w:pPr>
      <w:r>
        <w:t>3</w:t>
      </w:r>
      <w:r>
        <w:tab/>
        <w:t>Definitions, symbols and abbreviations</w:t>
      </w:r>
      <w:r>
        <w:tab/>
      </w:r>
      <w:r>
        <w:fldChar w:fldCharType="begin"/>
      </w:r>
      <w:r>
        <w:instrText xml:space="preserve"> PAGEREF _Toc182104405 \h </w:instrText>
      </w:r>
      <w:r>
        <w:fldChar w:fldCharType="separate"/>
      </w:r>
      <w:r>
        <w:t>5</w:t>
      </w:r>
      <w:r>
        <w:fldChar w:fldCharType="end"/>
      </w:r>
    </w:p>
    <w:p w14:paraId="4E993258" w14:textId="39FB7CC1" w:rsidR="00DD20B8" w:rsidRDefault="00DD20B8">
      <w:pPr>
        <w:pStyle w:val="TOC2"/>
        <w:rPr>
          <w:rFonts w:asciiTheme="minorHAnsi" w:eastAsiaTheme="minorEastAsia" w:hAnsiTheme="minorHAnsi" w:cstheme="minorBidi"/>
          <w:kern w:val="2"/>
          <w:sz w:val="24"/>
          <w:szCs w:val="24"/>
          <w:lang w:val="en-KR" w:eastAsia="ko-KR"/>
          <w14:ligatures w14:val="standardContextual"/>
        </w:rPr>
      </w:pPr>
      <w:r>
        <w:t>3.1</w:t>
      </w:r>
      <w:r>
        <w:tab/>
        <w:t>Definitions</w:t>
      </w:r>
      <w:r>
        <w:tab/>
      </w:r>
      <w:r>
        <w:fldChar w:fldCharType="begin"/>
      </w:r>
      <w:r>
        <w:instrText xml:space="preserve"> PAGEREF _Toc182104406 \h </w:instrText>
      </w:r>
      <w:r>
        <w:fldChar w:fldCharType="separate"/>
      </w:r>
      <w:r>
        <w:t>5</w:t>
      </w:r>
      <w:r>
        <w:fldChar w:fldCharType="end"/>
      </w:r>
    </w:p>
    <w:p w14:paraId="662D3E72" w14:textId="20EA2306" w:rsidR="00DD20B8" w:rsidRDefault="00DD20B8">
      <w:pPr>
        <w:pStyle w:val="TOC2"/>
        <w:rPr>
          <w:rFonts w:asciiTheme="minorHAnsi" w:eastAsiaTheme="minorEastAsia" w:hAnsiTheme="minorHAnsi" w:cstheme="minorBidi"/>
          <w:kern w:val="2"/>
          <w:sz w:val="24"/>
          <w:szCs w:val="24"/>
          <w:lang w:val="en-KR" w:eastAsia="ko-KR"/>
          <w14:ligatures w14:val="standardContextual"/>
        </w:rPr>
      </w:pPr>
      <w:r>
        <w:t>3.2</w:t>
      </w:r>
      <w:r>
        <w:tab/>
        <w:t>Symbols</w:t>
      </w:r>
      <w:r>
        <w:tab/>
      </w:r>
      <w:r>
        <w:fldChar w:fldCharType="begin"/>
      </w:r>
      <w:r>
        <w:instrText xml:space="preserve"> PAGEREF _Toc182104407 \h </w:instrText>
      </w:r>
      <w:r>
        <w:fldChar w:fldCharType="separate"/>
      </w:r>
      <w:r>
        <w:t>5</w:t>
      </w:r>
      <w:r>
        <w:fldChar w:fldCharType="end"/>
      </w:r>
    </w:p>
    <w:p w14:paraId="70C18B81" w14:textId="6F49038B" w:rsidR="00DD20B8" w:rsidRDefault="00DD20B8">
      <w:pPr>
        <w:pStyle w:val="TOC2"/>
        <w:rPr>
          <w:rFonts w:asciiTheme="minorHAnsi" w:eastAsiaTheme="minorEastAsia" w:hAnsiTheme="minorHAnsi" w:cstheme="minorBidi"/>
          <w:kern w:val="2"/>
          <w:sz w:val="24"/>
          <w:szCs w:val="24"/>
          <w:lang w:val="en-KR" w:eastAsia="ko-KR"/>
          <w14:ligatures w14:val="standardContextual"/>
        </w:rPr>
      </w:pPr>
      <w:r>
        <w:t>3.3</w:t>
      </w:r>
      <w:r>
        <w:tab/>
        <w:t>Abbreviations</w:t>
      </w:r>
      <w:r>
        <w:tab/>
      </w:r>
      <w:r>
        <w:fldChar w:fldCharType="begin"/>
      </w:r>
      <w:r>
        <w:instrText xml:space="preserve"> PAGEREF _Toc182104408 \h </w:instrText>
      </w:r>
      <w:r>
        <w:fldChar w:fldCharType="separate"/>
      </w:r>
      <w:r>
        <w:t>5</w:t>
      </w:r>
      <w:r>
        <w:fldChar w:fldCharType="end"/>
      </w:r>
    </w:p>
    <w:p w14:paraId="4C11C9E0" w14:textId="257F0C10" w:rsidR="00DD20B8" w:rsidRDefault="00DD20B8">
      <w:pPr>
        <w:pStyle w:val="TOC1"/>
        <w:rPr>
          <w:rFonts w:asciiTheme="minorHAnsi" w:eastAsiaTheme="minorEastAsia" w:hAnsiTheme="minorHAnsi" w:cstheme="minorBidi"/>
          <w:kern w:val="2"/>
          <w:sz w:val="24"/>
          <w:szCs w:val="24"/>
          <w:lang w:val="en-KR" w:eastAsia="ko-KR"/>
          <w14:ligatures w14:val="standardContextual"/>
        </w:rPr>
      </w:pPr>
      <w:r>
        <w:t>4</w:t>
      </w:r>
      <w:r>
        <w:tab/>
        <w:t>Conventions</w:t>
      </w:r>
      <w:r>
        <w:tab/>
      </w:r>
      <w:r>
        <w:fldChar w:fldCharType="begin"/>
      </w:r>
      <w:r>
        <w:instrText xml:space="preserve"> PAGEREF _Toc182104409 \h </w:instrText>
      </w:r>
      <w:r>
        <w:fldChar w:fldCharType="separate"/>
      </w:r>
      <w:r>
        <w:t>5</w:t>
      </w:r>
      <w:r>
        <w:fldChar w:fldCharType="end"/>
      </w:r>
    </w:p>
    <w:p w14:paraId="617A7382" w14:textId="62D7CCDD" w:rsidR="00DD20B8" w:rsidRDefault="00DD20B8">
      <w:pPr>
        <w:pStyle w:val="TOC1"/>
        <w:rPr>
          <w:rFonts w:asciiTheme="minorHAnsi" w:eastAsiaTheme="minorEastAsia" w:hAnsiTheme="minorHAnsi" w:cstheme="minorBidi"/>
          <w:kern w:val="2"/>
          <w:sz w:val="24"/>
          <w:szCs w:val="24"/>
          <w:lang w:val="en-KR" w:eastAsia="ko-KR"/>
          <w14:ligatures w14:val="standardContextual"/>
        </w:rPr>
      </w:pPr>
      <w:r>
        <w:rPr>
          <w:lang w:eastAsia="ja-JP"/>
        </w:rPr>
        <w:t>5</w:t>
      </w:r>
      <w:r>
        <w:rPr>
          <w:lang w:eastAsia="ja-JP"/>
        </w:rPr>
        <w:tab/>
        <w:t>Introduction</w:t>
      </w:r>
      <w:r>
        <w:tab/>
      </w:r>
      <w:r>
        <w:fldChar w:fldCharType="begin"/>
      </w:r>
      <w:r>
        <w:instrText xml:space="preserve"> PAGEREF _Toc182104410 \h </w:instrText>
      </w:r>
      <w:r>
        <w:fldChar w:fldCharType="separate"/>
      </w:r>
      <w:r>
        <w:t>6</w:t>
      </w:r>
      <w:r>
        <w:fldChar w:fldCharType="end"/>
      </w:r>
    </w:p>
    <w:p w14:paraId="31AE39F7" w14:textId="708F2755" w:rsidR="00DD20B8" w:rsidRDefault="00DD20B8">
      <w:pPr>
        <w:pStyle w:val="TOC1"/>
        <w:rPr>
          <w:rFonts w:asciiTheme="minorHAnsi" w:eastAsiaTheme="minorEastAsia" w:hAnsiTheme="minorHAnsi" w:cstheme="minorBidi"/>
          <w:kern w:val="2"/>
          <w:sz w:val="24"/>
          <w:szCs w:val="24"/>
          <w:lang w:val="en-KR" w:eastAsia="ko-KR"/>
          <w14:ligatures w14:val="standardContextual"/>
        </w:rPr>
      </w:pPr>
      <w:r>
        <w:t>6</w:t>
      </w:r>
      <w:r>
        <w:tab/>
        <w:t>Background and Gap Analysis</w:t>
      </w:r>
      <w:r>
        <w:tab/>
      </w:r>
      <w:r>
        <w:fldChar w:fldCharType="begin"/>
      </w:r>
      <w:r>
        <w:instrText xml:space="preserve"> PAGEREF _Toc182104411 \h </w:instrText>
      </w:r>
      <w:r>
        <w:fldChar w:fldCharType="separate"/>
      </w:r>
      <w:r>
        <w:t>6</w:t>
      </w:r>
      <w:r>
        <w:fldChar w:fldCharType="end"/>
      </w:r>
    </w:p>
    <w:p w14:paraId="03F27640" w14:textId="7B375BD0" w:rsidR="00DD20B8" w:rsidRDefault="00DD20B8">
      <w:pPr>
        <w:pStyle w:val="TOC3"/>
        <w:rPr>
          <w:rFonts w:asciiTheme="minorHAnsi" w:eastAsiaTheme="minorEastAsia" w:hAnsiTheme="minorHAnsi" w:cstheme="minorBidi"/>
          <w:kern w:val="2"/>
          <w:sz w:val="24"/>
          <w:szCs w:val="24"/>
          <w:lang w:val="en-KR" w:eastAsia="ko-KR"/>
          <w14:ligatures w14:val="standardContextual"/>
        </w:rPr>
      </w:pPr>
      <w:r w:rsidRPr="00D97E0E">
        <w:rPr>
          <w:rFonts w:eastAsia="SimSun"/>
          <w:lang w:eastAsia="zh-CN"/>
        </w:rPr>
        <w:t>6.2.1</w:t>
      </w:r>
      <w:r w:rsidRPr="00D97E0E">
        <w:rPr>
          <w:rFonts w:eastAsia="SimSun"/>
          <w:lang w:eastAsia="zh-CN"/>
        </w:rPr>
        <w:tab/>
        <w:t>ISO/IEC JTC 1</w:t>
      </w:r>
      <w:r>
        <w:tab/>
      </w:r>
      <w:r>
        <w:fldChar w:fldCharType="begin"/>
      </w:r>
      <w:r>
        <w:instrText xml:space="preserve"> PAGEREF _Toc182104412 \h </w:instrText>
      </w:r>
      <w:r>
        <w:fldChar w:fldCharType="separate"/>
      </w:r>
      <w:r>
        <w:t>6</w:t>
      </w:r>
      <w:r>
        <w:fldChar w:fldCharType="end"/>
      </w:r>
    </w:p>
    <w:p w14:paraId="07AF2D9A" w14:textId="1E26CB95" w:rsidR="00DD20B8" w:rsidRDefault="00DD20B8">
      <w:pPr>
        <w:pStyle w:val="TOC3"/>
        <w:rPr>
          <w:rFonts w:asciiTheme="minorHAnsi" w:eastAsiaTheme="minorEastAsia" w:hAnsiTheme="minorHAnsi" w:cstheme="minorBidi"/>
          <w:kern w:val="2"/>
          <w:sz w:val="24"/>
          <w:szCs w:val="24"/>
          <w:lang w:val="en-KR" w:eastAsia="ko-KR"/>
          <w14:ligatures w14:val="standardContextual"/>
        </w:rPr>
      </w:pPr>
      <w:r w:rsidRPr="00D97E0E">
        <w:rPr>
          <w:rFonts w:eastAsia="SimSun"/>
          <w:lang w:eastAsia="zh-CN"/>
        </w:rPr>
        <w:t>6.2.1.1</w:t>
      </w:r>
      <w:r w:rsidRPr="00D97E0E">
        <w:rPr>
          <w:rFonts w:eastAsia="SimSun"/>
          <w:lang w:eastAsia="zh-CN"/>
        </w:rPr>
        <w:tab/>
        <w:t>Introduction</w:t>
      </w:r>
      <w:r>
        <w:tab/>
      </w:r>
      <w:r>
        <w:fldChar w:fldCharType="begin"/>
      </w:r>
      <w:r>
        <w:instrText xml:space="preserve"> PAGEREF _Toc182104413 \h </w:instrText>
      </w:r>
      <w:r>
        <w:fldChar w:fldCharType="separate"/>
      </w:r>
      <w:r>
        <w:t>6</w:t>
      </w:r>
      <w:r>
        <w:fldChar w:fldCharType="end"/>
      </w:r>
    </w:p>
    <w:p w14:paraId="667510D5" w14:textId="66E5E93B" w:rsidR="00DD20B8" w:rsidRDefault="00DD20B8">
      <w:pPr>
        <w:pStyle w:val="TOC3"/>
        <w:rPr>
          <w:rFonts w:asciiTheme="minorHAnsi" w:eastAsiaTheme="minorEastAsia" w:hAnsiTheme="minorHAnsi" w:cstheme="minorBidi"/>
          <w:kern w:val="2"/>
          <w:sz w:val="24"/>
          <w:szCs w:val="24"/>
          <w:lang w:val="en-KR" w:eastAsia="ko-KR"/>
          <w14:ligatures w14:val="standardContextual"/>
        </w:rPr>
      </w:pPr>
      <w:r w:rsidRPr="00D97E0E">
        <w:rPr>
          <w:rFonts w:eastAsia="SimSun"/>
          <w:lang w:eastAsia="zh-CN"/>
        </w:rPr>
        <w:t>6.2.1.2</w:t>
      </w:r>
      <w:r w:rsidRPr="00D97E0E">
        <w:rPr>
          <w:rFonts w:eastAsia="SimSun"/>
          <w:lang w:eastAsia="zh-CN"/>
        </w:rPr>
        <w:tab/>
        <w:t>JTC 1/SC 24 Working Groups</w:t>
      </w:r>
      <w:r>
        <w:tab/>
      </w:r>
      <w:r>
        <w:fldChar w:fldCharType="begin"/>
      </w:r>
      <w:r>
        <w:instrText xml:space="preserve"> PAGEREF _Toc182104414 \h </w:instrText>
      </w:r>
      <w:r>
        <w:fldChar w:fldCharType="separate"/>
      </w:r>
      <w:r>
        <w:t>7</w:t>
      </w:r>
      <w:r>
        <w:fldChar w:fldCharType="end"/>
      </w:r>
    </w:p>
    <w:p w14:paraId="3413BBCF" w14:textId="7FE538F6" w:rsidR="00DD20B8" w:rsidRDefault="00DD20B8">
      <w:pPr>
        <w:pStyle w:val="TOC3"/>
        <w:rPr>
          <w:rFonts w:asciiTheme="minorHAnsi" w:eastAsiaTheme="minorEastAsia" w:hAnsiTheme="minorHAnsi" w:cstheme="minorBidi"/>
          <w:kern w:val="2"/>
          <w:sz w:val="24"/>
          <w:szCs w:val="24"/>
          <w:lang w:val="en-KR" w:eastAsia="ko-KR"/>
          <w14:ligatures w14:val="standardContextual"/>
        </w:rPr>
      </w:pPr>
      <w:r w:rsidRPr="00D97E0E">
        <w:rPr>
          <w:rFonts w:eastAsia="SimSun"/>
          <w:lang w:eastAsia="zh-CN"/>
        </w:rPr>
        <w:t>6.2.2</w:t>
      </w:r>
      <w:r w:rsidRPr="00D97E0E">
        <w:rPr>
          <w:rFonts w:eastAsia="SimSun"/>
          <w:lang w:eastAsia="zh-CN"/>
        </w:rPr>
        <w:tab/>
        <w:t>Metaverse standards work in 3GPP</w:t>
      </w:r>
      <w:r>
        <w:tab/>
      </w:r>
      <w:r>
        <w:fldChar w:fldCharType="begin"/>
      </w:r>
      <w:r>
        <w:instrText xml:space="preserve"> PAGEREF _Toc182104415 \h </w:instrText>
      </w:r>
      <w:r>
        <w:fldChar w:fldCharType="separate"/>
      </w:r>
      <w:r>
        <w:t>7</w:t>
      </w:r>
      <w:r>
        <w:fldChar w:fldCharType="end"/>
      </w:r>
    </w:p>
    <w:p w14:paraId="7418B469" w14:textId="7F4BC715" w:rsidR="00DD20B8" w:rsidRDefault="00DD20B8">
      <w:pPr>
        <w:pStyle w:val="TOC3"/>
        <w:rPr>
          <w:rFonts w:asciiTheme="minorHAnsi" w:eastAsiaTheme="minorEastAsia" w:hAnsiTheme="minorHAnsi" w:cstheme="minorBidi"/>
          <w:kern w:val="2"/>
          <w:sz w:val="24"/>
          <w:szCs w:val="24"/>
          <w:lang w:val="en-KR" w:eastAsia="ko-KR"/>
          <w14:ligatures w14:val="standardContextual"/>
        </w:rPr>
      </w:pPr>
      <w:r w:rsidRPr="00D97E0E">
        <w:rPr>
          <w:rFonts w:eastAsia="SimSun"/>
          <w:lang w:eastAsia="zh-CN"/>
        </w:rPr>
        <w:t>6.2.2.1</w:t>
      </w:r>
      <w:r w:rsidRPr="00D97E0E">
        <w:rPr>
          <w:rFonts w:eastAsia="SimSun"/>
          <w:lang w:eastAsia="zh-CN"/>
        </w:rPr>
        <w:tab/>
        <w:t>Introduction</w:t>
      </w:r>
      <w:r>
        <w:tab/>
      </w:r>
      <w:r>
        <w:fldChar w:fldCharType="begin"/>
      </w:r>
      <w:r>
        <w:instrText xml:space="preserve"> PAGEREF _Toc182104416 \h </w:instrText>
      </w:r>
      <w:r>
        <w:fldChar w:fldCharType="separate"/>
      </w:r>
      <w:r>
        <w:t>7</w:t>
      </w:r>
      <w:r>
        <w:fldChar w:fldCharType="end"/>
      </w:r>
    </w:p>
    <w:p w14:paraId="72CE1388" w14:textId="54900AD2" w:rsidR="00DD20B8" w:rsidRDefault="00DD20B8">
      <w:pPr>
        <w:pStyle w:val="TOC3"/>
        <w:rPr>
          <w:rFonts w:asciiTheme="minorHAnsi" w:eastAsiaTheme="minorEastAsia" w:hAnsiTheme="minorHAnsi" w:cstheme="minorBidi"/>
          <w:kern w:val="2"/>
          <w:sz w:val="24"/>
          <w:szCs w:val="24"/>
          <w:lang w:val="en-KR" w:eastAsia="ko-KR"/>
          <w14:ligatures w14:val="standardContextual"/>
        </w:rPr>
      </w:pPr>
      <w:r w:rsidRPr="00D97E0E">
        <w:rPr>
          <w:rFonts w:eastAsia="SimSun"/>
          <w:lang w:eastAsia="zh-CN"/>
        </w:rPr>
        <w:t>6.2.2.2</w:t>
      </w:r>
      <w:r w:rsidRPr="00D97E0E">
        <w:rPr>
          <w:rFonts w:eastAsia="SimSun"/>
          <w:lang w:eastAsia="zh-CN"/>
        </w:rPr>
        <w:tab/>
      </w:r>
      <w:r>
        <w:t>Mobile Metaverse Services</w:t>
      </w:r>
      <w:r>
        <w:tab/>
      </w:r>
      <w:r>
        <w:fldChar w:fldCharType="begin"/>
      </w:r>
      <w:r>
        <w:instrText xml:space="preserve"> PAGEREF _Toc182104417 \h </w:instrText>
      </w:r>
      <w:r>
        <w:fldChar w:fldCharType="separate"/>
      </w:r>
      <w:r>
        <w:t>7</w:t>
      </w:r>
      <w:r>
        <w:fldChar w:fldCharType="end"/>
      </w:r>
    </w:p>
    <w:p w14:paraId="66D03E1E" w14:textId="08A127FD" w:rsidR="00DD20B8" w:rsidRDefault="00DD20B8">
      <w:pPr>
        <w:pStyle w:val="TOC3"/>
        <w:rPr>
          <w:rFonts w:asciiTheme="minorHAnsi" w:eastAsiaTheme="minorEastAsia" w:hAnsiTheme="minorHAnsi" w:cstheme="minorBidi"/>
          <w:kern w:val="2"/>
          <w:sz w:val="24"/>
          <w:szCs w:val="24"/>
          <w:lang w:val="en-KR" w:eastAsia="ko-KR"/>
          <w14:ligatures w14:val="standardContextual"/>
        </w:rPr>
      </w:pPr>
      <w:r w:rsidRPr="00D97E0E">
        <w:rPr>
          <w:rFonts w:eastAsia="SimSun"/>
          <w:lang w:eastAsia="zh-CN"/>
        </w:rPr>
        <w:t>6.2.2.3</w:t>
      </w:r>
      <w:r w:rsidRPr="00D97E0E">
        <w:rPr>
          <w:rFonts w:eastAsia="SimSun"/>
          <w:lang w:eastAsia="zh-CN"/>
        </w:rPr>
        <w:tab/>
        <w:t>Metaverse Use Cases in 3GPP</w:t>
      </w:r>
      <w:r>
        <w:tab/>
      </w:r>
      <w:r>
        <w:fldChar w:fldCharType="begin"/>
      </w:r>
      <w:r>
        <w:instrText xml:space="preserve"> PAGEREF _Toc182104418 \h </w:instrText>
      </w:r>
      <w:r>
        <w:fldChar w:fldCharType="separate"/>
      </w:r>
      <w:r>
        <w:t>8</w:t>
      </w:r>
      <w:r>
        <w:fldChar w:fldCharType="end"/>
      </w:r>
    </w:p>
    <w:p w14:paraId="5DEBEC86" w14:textId="32BA5580" w:rsidR="00DD20B8" w:rsidRDefault="00DD20B8">
      <w:pPr>
        <w:pStyle w:val="TOC3"/>
        <w:rPr>
          <w:rFonts w:asciiTheme="minorHAnsi" w:eastAsiaTheme="minorEastAsia" w:hAnsiTheme="minorHAnsi" w:cstheme="minorBidi"/>
          <w:kern w:val="2"/>
          <w:sz w:val="24"/>
          <w:szCs w:val="24"/>
          <w:lang w:val="en-KR" w:eastAsia="ko-KR"/>
          <w14:ligatures w14:val="standardContextual"/>
        </w:rPr>
      </w:pPr>
      <w:r w:rsidRPr="00D97E0E">
        <w:rPr>
          <w:rFonts w:eastAsia="SimSun"/>
          <w:lang w:eastAsia="zh-CN"/>
        </w:rPr>
        <w:t>6.2.</w:t>
      </w:r>
      <w:r w:rsidRPr="00D97E0E">
        <w:rPr>
          <w:rFonts w:eastAsia="SimSun"/>
          <w:lang w:eastAsia="ko-KR"/>
        </w:rPr>
        <w:t>4</w:t>
      </w:r>
      <w:r w:rsidRPr="00D97E0E">
        <w:rPr>
          <w:rFonts w:eastAsia="SimSun"/>
          <w:lang w:eastAsia="zh-CN"/>
        </w:rPr>
        <w:tab/>
        <w:t>Gap Analysis</w:t>
      </w:r>
      <w:r>
        <w:tab/>
      </w:r>
      <w:r>
        <w:fldChar w:fldCharType="begin"/>
      </w:r>
      <w:r>
        <w:instrText xml:space="preserve"> PAGEREF _Toc182104419 \h </w:instrText>
      </w:r>
      <w:r>
        <w:fldChar w:fldCharType="separate"/>
      </w:r>
      <w:r>
        <w:t>10</w:t>
      </w:r>
      <w:r>
        <w:fldChar w:fldCharType="end"/>
      </w:r>
    </w:p>
    <w:p w14:paraId="3EDDB289" w14:textId="590AE396" w:rsidR="00DD20B8" w:rsidRDefault="00DD20B8">
      <w:pPr>
        <w:pStyle w:val="TOC1"/>
        <w:rPr>
          <w:rFonts w:asciiTheme="minorHAnsi" w:eastAsiaTheme="minorEastAsia" w:hAnsiTheme="minorHAnsi" w:cstheme="minorBidi"/>
          <w:kern w:val="2"/>
          <w:sz w:val="24"/>
          <w:szCs w:val="24"/>
          <w:lang w:val="en-KR" w:eastAsia="ko-KR"/>
          <w14:ligatures w14:val="standardContextual"/>
        </w:rPr>
      </w:pPr>
      <w:r>
        <w:t>7</w:t>
      </w:r>
      <w:r>
        <w:tab/>
        <w:t>Potential MetaIoT Use Cases</w:t>
      </w:r>
      <w:r>
        <w:tab/>
      </w:r>
      <w:r>
        <w:fldChar w:fldCharType="begin"/>
      </w:r>
      <w:r>
        <w:instrText xml:space="preserve"> PAGEREF _Toc182104420 \h </w:instrText>
      </w:r>
      <w:r>
        <w:fldChar w:fldCharType="separate"/>
      </w:r>
      <w:r>
        <w:t>10</w:t>
      </w:r>
      <w:r>
        <w:fldChar w:fldCharType="end"/>
      </w:r>
    </w:p>
    <w:p w14:paraId="5A171426" w14:textId="0BBE1E9C" w:rsidR="00DD20B8" w:rsidRDefault="00DD20B8">
      <w:pPr>
        <w:pStyle w:val="TOC2"/>
        <w:rPr>
          <w:rFonts w:asciiTheme="minorHAnsi" w:eastAsiaTheme="minorEastAsia" w:hAnsiTheme="minorHAnsi" w:cstheme="minorBidi"/>
          <w:kern w:val="2"/>
          <w:sz w:val="24"/>
          <w:szCs w:val="24"/>
          <w:lang w:val="en-KR" w:eastAsia="ko-KR"/>
          <w14:ligatures w14:val="standardContextual"/>
        </w:rPr>
      </w:pPr>
      <w:r>
        <w:tab/>
        <w:t>Use Case #1</w:t>
      </w:r>
      <w:r>
        <w:tab/>
      </w:r>
      <w:r>
        <w:fldChar w:fldCharType="begin"/>
      </w:r>
      <w:r>
        <w:instrText xml:space="preserve"> PAGEREF _Toc182104421 \h </w:instrText>
      </w:r>
      <w:r>
        <w:fldChar w:fldCharType="separate"/>
      </w:r>
      <w:r>
        <w:t>11</w:t>
      </w:r>
      <w:r>
        <w:fldChar w:fldCharType="end"/>
      </w:r>
    </w:p>
    <w:p w14:paraId="426CE29A" w14:textId="29F02C97" w:rsidR="00DD20B8" w:rsidRDefault="00DD20B8">
      <w:pPr>
        <w:pStyle w:val="TOC2"/>
        <w:rPr>
          <w:rFonts w:asciiTheme="minorHAnsi" w:eastAsiaTheme="minorEastAsia" w:hAnsiTheme="minorHAnsi" w:cstheme="minorBidi"/>
          <w:kern w:val="2"/>
          <w:sz w:val="24"/>
          <w:szCs w:val="24"/>
          <w:lang w:val="en-KR" w:eastAsia="ko-KR"/>
          <w14:ligatures w14:val="standardContextual"/>
        </w:rPr>
      </w:pPr>
      <w:r w:rsidRPr="00D97E0E">
        <w:rPr>
          <w:rFonts w:eastAsia="SimSun"/>
          <w:lang w:eastAsia="ko-KR"/>
        </w:rPr>
        <w:t>7.1</w:t>
      </w:r>
      <w:r>
        <w:tab/>
      </w:r>
      <w:r>
        <w:fldChar w:fldCharType="begin"/>
      </w:r>
      <w:r>
        <w:instrText xml:space="preserve"> PAGEREF _Toc182104422 \h </w:instrText>
      </w:r>
      <w:r>
        <w:fldChar w:fldCharType="separate"/>
      </w:r>
      <w:r>
        <w:t>11</w:t>
      </w:r>
      <w:r>
        <w:fldChar w:fldCharType="end"/>
      </w:r>
    </w:p>
    <w:p w14:paraId="663DFDE4" w14:textId="5EB21505" w:rsidR="00DD20B8" w:rsidRDefault="00DD20B8">
      <w:pPr>
        <w:pStyle w:val="TOC2"/>
        <w:rPr>
          <w:rFonts w:asciiTheme="minorHAnsi" w:eastAsiaTheme="minorEastAsia" w:hAnsiTheme="minorHAnsi" w:cstheme="minorBidi"/>
          <w:kern w:val="2"/>
          <w:sz w:val="24"/>
          <w:szCs w:val="24"/>
          <w:lang w:val="en-KR" w:eastAsia="ko-KR"/>
          <w14:ligatures w14:val="standardContextual"/>
        </w:rPr>
      </w:pPr>
      <w:r>
        <w:t>7.1.1</w:t>
      </w:r>
      <w:r>
        <w:tab/>
        <w:t>Description</w:t>
      </w:r>
      <w:r>
        <w:tab/>
      </w:r>
      <w:r>
        <w:fldChar w:fldCharType="begin"/>
      </w:r>
      <w:r>
        <w:instrText xml:space="preserve"> PAGEREF _Toc182104423 \h </w:instrText>
      </w:r>
      <w:r>
        <w:fldChar w:fldCharType="separate"/>
      </w:r>
      <w:r>
        <w:t>11</w:t>
      </w:r>
      <w:r>
        <w:fldChar w:fldCharType="end"/>
      </w:r>
    </w:p>
    <w:p w14:paraId="73420CC2" w14:textId="4B34BB47" w:rsidR="00DD20B8" w:rsidRDefault="00DD20B8">
      <w:pPr>
        <w:pStyle w:val="TOC2"/>
        <w:rPr>
          <w:rFonts w:asciiTheme="minorHAnsi" w:eastAsiaTheme="minorEastAsia" w:hAnsiTheme="minorHAnsi" w:cstheme="minorBidi"/>
          <w:kern w:val="2"/>
          <w:sz w:val="24"/>
          <w:szCs w:val="24"/>
          <w:lang w:val="en-KR" w:eastAsia="ko-KR"/>
          <w14:ligatures w14:val="standardContextual"/>
        </w:rPr>
      </w:pPr>
      <w:r>
        <w:t>7.1.2</w:t>
      </w:r>
      <w:r>
        <w:tab/>
        <w:t>Scope</w:t>
      </w:r>
      <w:r>
        <w:tab/>
      </w:r>
      <w:r>
        <w:fldChar w:fldCharType="begin"/>
      </w:r>
      <w:r>
        <w:instrText xml:space="preserve"> PAGEREF _Toc182104424 \h </w:instrText>
      </w:r>
      <w:r>
        <w:fldChar w:fldCharType="separate"/>
      </w:r>
      <w:r>
        <w:t>11</w:t>
      </w:r>
      <w:r>
        <w:fldChar w:fldCharType="end"/>
      </w:r>
    </w:p>
    <w:p w14:paraId="47F0751F" w14:textId="3560B0DC" w:rsidR="00DD20B8" w:rsidRDefault="00DD20B8">
      <w:pPr>
        <w:pStyle w:val="TOC2"/>
        <w:rPr>
          <w:rFonts w:asciiTheme="minorHAnsi" w:eastAsiaTheme="minorEastAsia" w:hAnsiTheme="minorHAnsi" w:cstheme="minorBidi"/>
          <w:kern w:val="2"/>
          <w:sz w:val="24"/>
          <w:szCs w:val="24"/>
          <w:lang w:val="en-KR" w:eastAsia="ko-KR"/>
          <w14:ligatures w14:val="standardContextual"/>
        </w:rPr>
      </w:pPr>
      <w:r>
        <w:t>7.1.3</w:t>
      </w:r>
      <w:r>
        <w:tab/>
        <w:t>Actors</w:t>
      </w:r>
      <w:r>
        <w:tab/>
      </w:r>
      <w:r>
        <w:fldChar w:fldCharType="begin"/>
      </w:r>
      <w:r>
        <w:instrText xml:space="preserve"> PAGEREF _Toc182104425 \h </w:instrText>
      </w:r>
      <w:r>
        <w:fldChar w:fldCharType="separate"/>
      </w:r>
      <w:r>
        <w:t>11</w:t>
      </w:r>
      <w:r>
        <w:fldChar w:fldCharType="end"/>
      </w:r>
    </w:p>
    <w:p w14:paraId="6ECA0FD5" w14:textId="5B559CB8" w:rsidR="00DD20B8" w:rsidRDefault="00DD20B8">
      <w:pPr>
        <w:pStyle w:val="TOC2"/>
        <w:rPr>
          <w:rFonts w:asciiTheme="minorHAnsi" w:eastAsiaTheme="minorEastAsia" w:hAnsiTheme="minorHAnsi" w:cstheme="minorBidi"/>
          <w:kern w:val="2"/>
          <w:sz w:val="24"/>
          <w:szCs w:val="24"/>
          <w:lang w:val="en-KR" w:eastAsia="ko-KR"/>
          <w14:ligatures w14:val="standardContextual"/>
        </w:rPr>
      </w:pPr>
      <w:r>
        <w:t>7.1.4</w:t>
      </w:r>
      <w:r>
        <w:tab/>
        <w:t>Pre-conditions</w:t>
      </w:r>
      <w:r>
        <w:tab/>
      </w:r>
      <w:r>
        <w:fldChar w:fldCharType="begin"/>
      </w:r>
      <w:r>
        <w:instrText xml:space="preserve"> PAGEREF _Toc182104426 \h </w:instrText>
      </w:r>
      <w:r>
        <w:fldChar w:fldCharType="separate"/>
      </w:r>
      <w:r>
        <w:t>11</w:t>
      </w:r>
      <w:r>
        <w:fldChar w:fldCharType="end"/>
      </w:r>
    </w:p>
    <w:p w14:paraId="58CE5BF5" w14:textId="24B72E12" w:rsidR="00DD20B8" w:rsidRDefault="00DD20B8">
      <w:pPr>
        <w:pStyle w:val="TOC2"/>
        <w:rPr>
          <w:rFonts w:asciiTheme="minorHAnsi" w:eastAsiaTheme="minorEastAsia" w:hAnsiTheme="minorHAnsi" w:cstheme="minorBidi"/>
          <w:kern w:val="2"/>
          <w:sz w:val="24"/>
          <w:szCs w:val="24"/>
          <w:lang w:val="en-KR" w:eastAsia="ko-KR"/>
          <w14:ligatures w14:val="standardContextual"/>
        </w:rPr>
      </w:pPr>
      <w:r>
        <w:t>7.1.5</w:t>
      </w:r>
      <w:r>
        <w:tab/>
        <w:t>Triggers</w:t>
      </w:r>
      <w:r>
        <w:tab/>
      </w:r>
      <w:r>
        <w:fldChar w:fldCharType="begin"/>
      </w:r>
      <w:r>
        <w:instrText xml:space="preserve"> PAGEREF _Toc182104427 \h </w:instrText>
      </w:r>
      <w:r>
        <w:fldChar w:fldCharType="separate"/>
      </w:r>
      <w:r>
        <w:t>11</w:t>
      </w:r>
      <w:r>
        <w:fldChar w:fldCharType="end"/>
      </w:r>
    </w:p>
    <w:p w14:paraId="7FAAB053" w14:textId="792AC250" w:rsidR="00DD20B8" w:rsidRDefault="00DD20B8">
      <w:pPr>
        <w:pStyle w:val="TOC2"/>
        <w:rPr>
          <w:rFonts w:asciiTheme="minorHAnsi" w:eastAsiaTheme="minorEastAsia" w:hAnsiTheme="minorHAnsi" w:cstheme="minorBidi"/>
          <w:kern w:val="2"/>
          <w:sz w:val="24"/>
          <w:szCs w:val="24"/>
          <w:lang w:val="en-KR" w:eastAsia="ko-KR"/>
          <w14:ligatures w14:val="standardContextual"/>
        </w:rPr>
      </w:pPr>
      <w:r>
        <w:t>7.1.6</w:t>
      </w:r>
      <w:r>
        <w:tab/>
        <w:t>Normal Flow</w:t>
      </w:r>
      <w:r>
        <w:tab/>
      </w:r>
      <w:r>
        <w:fldChar w:fldCharType="begin"/>
      </w:r>
      <w:r>
        <w:instrText xml:space="preserve"> PAGEREF _Toc182104428 \h </w:instrText>
      </w:r>
      <w:r>
        <w:fldChar w:fldCharType="separate"/>
      </w:r>
      <w:r>
        <w:t>11</w:t>
      </w:r>
      <w:r>
        <w:fldChar w:fldCharType="end"/>
      </w:r>
    </w:p>
    <w:p w14:paraId="523B56B0" w14:textId="2844ABA5" w:rsidR="00DD20B8" w:rsidRDefault="00DD20B8">
      <w:pPr>
        <w:pStyle w:val="TOC2"/>
        <w:rPr>
          <w:rFonts w:asciiTheme="minorHAnsi" w:eastAsiaTheme="minorEastAsia" w:hAnsiTheme="minorHAnsi" w:cstheme="minorBidi"/>
          <w:kern w:val="2"/>
          <w:sz w:val="24"/>
          <w:szCs w:val="24"/>
          <w:lang w:val="en-KR" w:eastAsia="ko-KR"/>
          <w14:ligatures w14:val="standardContextual"/>
        </w:rPr>
      </w:pPr>
      <w:r>
        <w:t>7.1.7</w:t>
      </w:r>
      <w:r>
        <w:tab/>
        <w:t>Alternative Flow</w:t>
      </w:r>
      <w:r>
        <w:tab/>
      </w:r>
      <w:r>
        <w:fldChar w:fldCharType="begin"/>
      </w:r>
      <w:r>
        <w:instrText xml:space="preserve"> PAGEREF _Toc182104429 \h </w:instrText>
      </w:r>
      <w:r>
        <w:fldChar w:fldCharType="separate"/>
      </w:r>
      <w:r>
        <w:t>12</w:t>
      </w:r>
      <w:r>
        <w:fldChar w:fldCharType="end"/>
      </w:r>
    </w:p>
    <w:p w14:paraId="4979856A" w14:textId="47B3F6F4" w:rsidR="00DD20B8" w:rsidRDefault="00DD20B8">
      <w:pPr>
        <w:pStyle w:val="TOC2"/>
        <w:rPr>
          <w:rFonts w:asciiTheme="minorHAnsi" w:eastAsiaTheme="minorEastAsia" w:hAnsiTheme="minorHAnsi" w:cstheme="minorBidi"/>
          <w:kern w:val="2"/>
          <w:sz w:val="24"/>
          <w:szCs w:val="24"/>
          <w:lang w:val="en-KR" w:eastAsia="ko-KR"/>
          <w14:ligatures w14:val="standardContextual"/>
        </w:rPr>
      </w:pPr>
      <w:r>
        <w:t>7.1.8</w:t>
      </w:r>
      <w:r>
        <w:tab/>
        <w:t>Post-conditions</w:t>
      </w:r>
      <w:r>
        <w:tab/>
      </w:r>
      <w:r>
        <w:fldChar w:fldCharType="begin"/>
      </w:r>
      <w:r>
        <w:instrText xml:space="preserve"> PAGEREF _Toc182104430 \h </w:instrText>
      </w:r>
      <w:r>
        <w:fldChar w:fldCharType="separate"/>
      </w:r>
      <w:r>
        <w:t>12</w:t>
      </w:r>
      <w:r>
        <w:fldChar w:fldCharType="end"/>
      </w:r>
    </w:p>
    <w:p w14:paraId="5600076D" w14:textId="61F8D00C" w:rsidR="00DD20B8" w:rsidRDefault="00DD20B8">
      <w:pPr>
        <w:pStyle w:val="TOC2"/>
        <w:rPr>
          <w:rFonts w:asciiTheme="minorHAnsi" w:eastAsiaTheme="minorEastAsia" w:hAnsiTheme="minorHAnsi" w:cstheme="minorBidi"/>
          <w:kern w:val="2"/>
          <w:sz w:val="24"/>
          <w:szCs w:val="24"/>
          <w:lang w:val="en-KR" w:eastAsia="ko-KR"/>
          <w14:ligatures w14:val="standardContextual"/>
        </w:rPr>
      </w:pPr>
      <w:r>
        <w:t>7.1.9</w:t>
      </w:r>
      <w:r>
        <w:tab/>
        <w:t>High Level Illustration</w:t>
      </w:r>
      <w:r>
        <w:tab/>
      </w:r>
      <w:r>
        <w:fldChar w:fldCharType="begin"/>
      </w:r>
      <w:r>
        <w:instrText xml:space="preserve"> PAGEREF _Toc182104431 \h </w:instrText>
      </w:r>
      <w:r>
        <w:fldChar w:fldCharType="separate"/>
      </w:r>
      <w:r>
        <w:t>13</w:t>
      </w:r>
      <w:r>
        <w:fldChar w:fldCharType="end"/>
      </w:r>
    </w:p>
    <w:p w14:paraId="5A29CB38" w14:textId="614616D7" w:rsidR="00DD20B8" w:rsidRDefault="00DD20B8">
      <w:pPr>
        <w:pStyle w:val="TOC2"/>
        <w:rPr>
          <w:rFonts w:asciiTheme="minorHAnsi" w:eastAsiaTheme="minorEastAsia" w:hAnsiTheme="minorHAnsi" w:cstheme="minorBidi"/>
          <w:kern w:val="2"/>
          <w:sz w:val="24"/>
          <w:szCs w:val="24"/>
          <w:lang w:val="en-KR" w:eastAsia="ko-KR"/>
          <w14:ligatures w14:val="standardContextual"/>
        </w:rPr>
      </w:pPr>
      <w:r>
        <w:t>7.1.10</w:t>
      </w:r>
      <w:r>
        <w:tab/>
        <w:t>Potential Requirements</w:t>
      </w:r>
      <w:r>
        <w:tab/>
      </w:r>
      <w:r>
        <w:fldChar w:fldCharType="begin"/>
      </w:r>
      <w:r>
        <w:instrText xml:space="preserve"> PAGEREF _Toc182104432 \h </w:instrText>
      </w:r>
      <w:r>
        <w:fldChar w:fldCharType="separate"/>
      </w:r>
      <w:r>
        <w:t>14</w:t>
      </w:r>
      <w:r>
        <w:fldChar w:fldCharType="end"/>
      </w:r>
    </w:p>
    <w:p w14:paraId="10660F65" w14:textId="59174774" w:rsidR="00DD20B8" w:rsidRDefault="00DD20B8">
      <w:pPr>
        <w:pStyle w:val="TOC2"/>
        <w:rPr>
          <w:rFonts w:asciiTheme="minorHAnsi" w:eastAsiaTheme="minorEastAsia" w:hAnsiTheme="minorHAnsi" w:cstheme="minorBidi"/>
          <w:kern w:val="2"/>
          <w:sz w:val="24"/>
          <w:szCs w:val="24"/>
          <w:lang w:val="en-KR" w:eastAsia="ko-KR"/>
          <w14:ligatures w14:val="standardContextual"/>
        </w:rPr>
      </w:pPr>
      <w:r>
        <w:tab/>
        <w:t>Use Case #</w:t>
      </w:r>
      <w:r>
        <w:rPr>
          <w:lang w:eastAsia="ko-KR"/>
        </w:rPr>
        <w:t xml:space="preserve">2 </w:t>
      </w:r>
      <w:r>
        <w:t>–</w:t>
      </w:r>
      <w:r>
        <w:rPr>
          <w:lang w:eastAsia="ko-KR"/>
        </w:rPr>
        <w:t xml:space="preserve"> </w:t>
      </w:r>
      <w:r w:rsidRPr="00D97E0E">
        <w:rPr>
          <w:lang w:val="en-US" w:eastAsia="ko-KR"/>
        </w:rPr>
        <w:t>Dynamic Monitoring in a Metaverse-based Smart Farm</w:t>
      </w:r>
      <w:r>
        <w:tab/>
      </w:r>
      <w:r>
        <w:fldChar w:fldCharType="begin"/>
      </w:r>
      <w:r>
        <w:instrText xml:space="preserve"> PAGEREF _Toc182104433 \h </w:instrText>
      </w:r>
      <w:r>
        <w:fldChar w:fldCharType="separate"/>
      </w:r>
      <w:r>
        <w:t>14</w:t>
      </w:r>
      <w:r>
        <w:fldChar w:fldCharType="end"/>
      </w:r>
    </w:p>
    <w:p w14:paraId="36694652" w14:textId="2B5363CB" w:rsidR="00DD20B8" w:rsidRDefault="00DD20B8">
      <w:pPr>
        <w:pStyle w:val="TOC2"/>
        <w:rPr>
          <w:rFonts w:asciiTheme="minorHAnsi" w:eastAsiaTheme="minorEastAsia" w:hAnsiTheme="minorHAnsi" w:cstheme="minorBidi"/>
          <w:kern w:val="2"/>
          <w:sz w:val="24"/>
          <w:szCs w:val="24"/>
          <w:lang w:val="en-KR" w:eastAsia="ko-KR"/>
          <w14:ligatures w14:val="standardContextual"/>
        </w:rPr>
      </w:pPr>
      <w:r w:rsidRPr="00D97E0E">
        <w:rPr>
          <w:rFonts w:eastAsia="SimSun"/>
          <w:lang w:eastAsia="ko-KR"/>
        </w:rPr>
        <w:t>7.2</w:t>
      </w:r>
      <w:r>
        <w:tab/>
      </w:r>
      <w:r>
        <w:fldChar w:fldCharType="begin"/>
      </w:r>
      <w:r>
        <w:instrText xml:space="preserve"> PAGEREF _Toc182104434 \h </w:instrText>
      </w:r>
      <w:r>
        <w:fldChar w:fldCharType="separate"/>
      </w:r>
      <w:r>
        <w:t>14</w:t>
      </w:r>
      <w:r>
        <w:fldChar w:fldCharType="end"/>
      </w:r>
    </w:p>
    <w:p w14:paraId="7FBB8D34" w14:textId="6797AF41" w:rsidR="00DD20B8" w:rsidRDefault="00DD20B8">
      <w:pPr>
        <w:pStyle w:val="TOC2"/>
        <w:rPr>
          <w:rFonts w:asciiTheme="minorHAnsi" w:eastAsiaTheme="minorEastAsia" w:hAnsiTheme="minorHAnsi" w:cstheme="minorBidi"/>
          <w:kern w:val="2"/>
          <w:sz w:val="24"/>
          <w:szCs w:val="24"/>
          <w:lang w:val="en-KR" w:eastAsia="ko-KR"/>
          <w14:ligatures w14:val="standardContextual"/>
        </w:rPr>
      </w:pPr>
      <w:r>
        <w:t>7.2.1</w:t>
      </w:r>
      <w:r>
        <w:tab/>
        <w:t>Description</w:t>
      </w:r>
      <w:r>
        <w:tab/>
      </w:r>
      <w:r>
        <w:fldChar w:fldCharType="begin"/>
      </w:r>
      <w:r>
        <w:instrText xml:space="preserve"> PAGEREF _Toc182104435 \h </w:instrText>
      </w:r>
      <w:r>
        <w:fldChar w:fldCharType="separate"/>
      </w:r>
      <w:r>
        <w:t>14</w:t>
      </w:r>
      <w:r>
        <w:fldChar w:fldCharType="end"/>
      </w:r>
    </w:p>
    <w:p w14:paraId="592506CA" w14:textId="5C704DF8" w:rsidR="00DD20B8" w:rsidRDefault="00DD20B8">
      <w:pPr>
        <w:pStyle w:val="TOC2"/>
        <w:rPr>
          <w:rFonts w:asciiTheme="minorHAnsi" w:eastAsiaTheme="minorEastAsia" w:hAnsiTheme="minorHAnsi" w:cstheme="minorBidi"/>
          <w:kern w:val="2"/>
          <w:sz w:val="24"/>
          <w:szCs w:val="24"/>
          <w:lang w:val="en-KR" w:eastAsia="ko-KR"/>
          <w14:ligatures w14:val="standardContextual"/>
        </w:rPr>
      </w:pPr>
      <w:r>
        <w:t>7.2.2</w:t>
      </w:r>
      <w:r>
        <w:tab/>
        <w:t>Scope</w:t>
      </w:r>
      <w:r>
        <w:tab/>
      </w:r>
      <w:r>
        <w:fldChar w:fldCharType="begin"/>
      </w:r>
      <w:r>
        <w:instrText xml:space="preserve"> PAGEREF _Toc182104436 \h </w:instrText>
      </w:r>
      <w:r>
        <w:fldChar w:fldCharType="separate"/>
      </w:r>
      <w:r>
        <w:t>14</w:t>
      </w:r>
      <w:r>
        <w:fldChar w:fldCharType="end"/>
      </w:r>
    </w:p>
    <w:p w14:paraId="7C8259CE" w14:textId="00DD427F" w:rsidR="00DD20B8" w:rsidRDefault="00DD20B8">
      <w:pPr>
        <w:pStyle w:val="TOC2"/>
        <w:rPr>
          <w:rFonts w:asciiTheme="minorHAnsi" w:eastAsiaTheme="minorEastAsia" w:hAnsiTheme="minorHAnsi" w:cstheme="minorBidi"/>
          <w:kern w:val="2"/>
          <w:sz w:val="24"/>
          <w:szCs w:val="24"/>
          <w:lang w:val="en-KR" w:eastAsia="ko-KR"/>
          <w14:ligatures w14:val="standardContextual"/>
        </w:rPr>
      </w:pPr>
      <w:r>
        <w:t>7.2.3</w:t>
      </w:r>
      <w:r>
        <w:tab/>
        <w:t>Actors</w:t>
      </w:r>
      <w:r>
        <w:tab/>
      </w:r>
      <w:r>
        <w:fldChar w:fldCharType="begin"/>
      </w:r>
      <w:r>
        <w:instrText xml:space="preserve"> PAGEREF _Toc182104437 \h </w:instrText>
      </w:r>
      <w:r>
        <w:fldChar w:fldCharType="separate"/>
      </w:r>
      <w:r>
        <w:t>14</w:t>
      </w:r>
      <w:r>
        <w:fldChar w:fldCharType="end"/>
      </w:r>
    </w:p>
    <w:p w14:paraId="2FBC3FA7" w14:textId="5E21FB54" w:rsidR="00DD20B8" w:rsidRDefault="00DD20B8">
      <w:pPr>
        <w:pStyle w:val="TOC2"/>
        <w:rPr>
          <w:rFonts w:asciiTheme="minorHAnsi" w:eastAsiaTheme="minorEastAsia" w:hAnsiTheme="minorHAnsi" w:cstheme="minorBidi"/>
          <w:kern w:val="2"/>
          <w:sz w:val="24"/>
          <w:szCs w:val="24"/>
          <w:lang w:val="en-KR" w:eastAsia="ko-KR"/>
          <w14:ligatures w14:val="standardContextual"/>
        </w:rPr>
      </w:pPr>
      <w:r w:rsidRPr="00D97E0E">
        <w:rPr>
          <w:lang w:val="fr-FR"/>
        </w:rPr>
        <w:t>7.2.4</w:t>
      </w:r>
      <w:r w:rsidRPr="00D97E0E">
        <w:rPr>
          <w:lang w:val="fr-FR"/>
        </w:rPr>
        <w:tab/>
        <w:t>Pre-conditions</w:t>
      </w:r>
      <w:r>
        <w:tab/>
      </w:r>
      <w:r>
        <w:fldChar w:fldCharType="begin"/>
      </w:r>
      <w:r>
        <w:instrText xml:space="preserve"> PAGEREF _Toc182104438 \h </w:instrText>
      </w:r>
      <w:r>
        <w:fldChar w:fldCharType="separate"/>
      </w:r>
      <w:r>
        <w:t>14</w:t>
      </w:r>
      <w:r>
        <w:fldChar w:fldCharType="end"/>
      </w:r>
    </w:p>
    <w:p w14:paraId="63E2C142" w14:textId="5C9DE394" w:rsidR="00DD20B8" w:rsidRDefault="00DD20B8">
      <w:pPr>
        <w:pStyle w:val="TOC2"/>
        <w:rPr>
          <w:rFonts w:asciiTheme="minorHAnsi" w:eastAsiaTheme="minorEastAsia" w:hAnsiTheme="minorHAnsi" w:cstheme="minorBidi"/>
          <w:kern w:val="2"/>
          <w:sz w:val="24"/>
          <w:szCs w:val="24"/>
          <w:lang w:val="en-KR" w:eastAsia="ko-KR"/>
          <w14:ligatures w14:val="standardContextual"/>
        </w:rPr>
      </w:pPr>
      <w:r>
        <w:t>7.2.5</w:t>
      </w:r>
      <w:r>
        <w:tab/>
        <w:t>Triggers</w:t>
      </w:r>
      <w:r>
        <w:tab/>
      </w:r>
      <w:r>
        <w:fldChar w:fldCharType="begin"/>
      </w:r>
      <w:r>
        <w:instrText xml:space="preserve"> PAGEREF _Toc182104439 \h </w:instrText>
      </w:r>
      <w:r>
        <w:fldChar w:fldCharType="separate"/>
      </w:r>
      <w:r>
        <w:t>15</w:t>
      </w:r>
      <w:r>
        <w:fldChar w:fldCharType="end"/>
      </w:r>
    </w:p>
    <w:p w14:paraId="0D1CE7C8" w14:textId="24C593F6" w:rsidR="00DD20B8" w:rsidRDefault="00DD20B8">
      <w:pPr>
        <w:pStyle w:val="TOC2"/>
        <w:rPr>
          <w:rFonts w:asciiTheme="minorHAnsi" w:eastAsiaTheme="minorEastAsia" w:hAnsiTheme="minorHAnsi" w:cstheme="minorBidi"/>
          <w:kern w:val="2"/>
          <w:sz w:val="24"/>
          <w:szCs w:val="24"/>
          <w:lang w:val="en-KR" w:eastAsia="ko-KR"/>
          <w14:ligatures w14:val="standardContextual"/>
        </w:rPr>
      </w:pPr>
      <w:r>
        <w:t>7.2.6</w:t>
      </w:r>
      <w:r>
        <w:tab/>
        <w:t>Normal Flow</w:t>
      </w:r>
      <w:r>
        <w:tab/>
      </w:r>
      <w:r>
        <w:fldChar w:fldCharType="begin"/>
      </w:r>
      <w:r>
        <w:instrText xml:space="preserve"> PAGEREF _Toc182104440 \h </w:instrText>
      </w:r>
      <w:r>
        <w:fldChar w:fldCharType="separate"/>
      </w:r>
      <w:r>
        <w:t>15</w:t>
      </w:r>
      <w:r>
        <w:fldChar w:fldCharType="end"/>
      </w:r>
    </w:p>
    <w:p w14:paraId="28F49F3A" w14:textId="75360173" w:rsidR="00DD20B8" w:rsidRDefault="00DD20B8">
      <w:pPr>
        <w:pStyle w:val="TOC2"/>
        <w:rPr>
          <w:rFonts w:asciiTheme="minorHAnsi" w:eastAsiaTheme="minorEastAsia" w:hAnsiTheme="minorHAnsi" w:cstheme="minorBidi"/>
          <w:kern w:val="2"/>
          <w:sz w:val="24"/>
          <w:szCs w:val="24"/>
          <w:lang w:val="en-KR" w:eastAsia="ko-KR"/>
          <w14:ligatures w14:val="standardContextual"/>
        </w:rPr>
      </w:pPr>
      <w:r>
        <w:t>7.2.7</w:t>
      </w:r>
      <w:r>
        <w:tab/>
        <w:t>Alternative Flow</w:t>
      </w:r>
      <w:r>
        <w:tab/>
      </w:r>
      <w:r>
        <w:fldChar w:fldCharType="begin"/>
      </w:r>
      <w:r>
        <w:instrText xml:space="preserve"> PAGEREF _Toc182104441 \h </w:instrText>
      </w:r>
      <w:r>
        <w:fldChar w:fldCharType="separate"/>
      </w:r>
      <w:r>
        <w:t>16</w:t>
      </w:r>
      <w:r>
        <w:fldChar w:fldCharType="end"/>
      </w:r>
    </w:p>
    <w:p w14:paraId="4B8D370E" w14:textId="3B5CAFBB" w:rsidR="00DD20B8" w:rsidRDefault="00DD20B8">
      <w:pPr>
        <w:pStyle w:val="TOC2"/>
        <w:rPr>
          <w:rFonts w:asciiTheme="minorHAnsi" w:eastAsiaTheme="minorEastAsia" w:hAnsiTheme="minorHAnsi" w:cstheme="minorBidi"/>
          <w:kern w:val="2"/>
          <w:sz w:val="24"/>
          <w:szCs w:val="24"/>
          <w:lang w:val="en-KR" w:eastAsia="ko-KR"/>
          <w14:ligatures w14:val="standardContextual"/>
        </w:rPr>
      </w:pPr>
      <w:r>
        <w:t>7.2.8</w:t>
      </w:r>
      <w:r>
        <w:tab/>
        <w:t>Post-conditions</w:t>
      </w:r>
      <w:r>
        <w:tab/>
      </w:r>
      <w:r>
        <w:fldChar w:fldCharType="begin"/>
      </w:r>
      <w:r>
        <w:instrText xml:space="preserve"> PAGEREF _Toc182104442 \h </w:instrText>
      </w:r>
      <w:r>
        <w:fldChar w:fldCharType="separate"/>
      </w:r>
      <w:r>
        <w:t>16</w:t>
      </w:r>
      <w:r>
        <w:fldChar w:fldCharType="end"/>
      </w:r>
    </w:p>
    <w:p w14:paraId="0385FCC4" w14:textId="07166D47" w:rsidR="00DD20B8" w:rsidRDefault="00DD20B8">
      <w:pPr>
        <w:pStyle w:val="TOC2"/>
        <w:rPr>
          <w:rFonts w:asciiTheme="minorHAnsi" w:eastAsiaTheme="minorEastAsia" w:hAnsiTheme="minorHAnsi" w:cstheme="minorBidi"/>
          <w:kern w:val="2"/>
          <w:sz w:val="24"/>
          <w:szCs w:val="24"/>
          <w:lang w:val="en-KR" w:eastAsia="ko-KR"/>
          <w14:ligatures w14:val="standardContextual"/>
        </w:rPr>
      </w:pPr>
      <w:r>
        <w:t>7.2.9</w:t>
      </w:r>
      <w:r>
        <w:tab/>
        <w:t>High Level Illustration</w:t>
      </w:r>
      <w:r>
        <w:tab/>
      </w:r>
      <w:r>
        <w:fldChar w:fldCharType="begin"/>
      </w:r>
      <w:r>
        <w:instrText xml:space="preserve"> PAGEREF _Toc182104443 \h </w:instrText>
      </w:r>
      <w:r>
        <w:fldChar w:fldCharType="separate"/>
      </w:r>
      <w:r>
        <w:t>16</w:t>
      </w:r>
      <w:r>
        <w:fldChar w:fldCharType="end"/>
      </w:r>
    </w:p>
    <w:p w14:paraId="463E952A" w14:textId="5588EFB1" w:rsidR="00DD20B8" w:rsidRDefault="00DD20B8">
      <w:pPr>
        <w:pStyle w:val="TOC2"/>
        <w:rPr>
          <w:rFonts w:asciiTheme="minorHAnsi" w:eastAsiaTheme="minorEastAsia" w:hAnsiTheme="minorHAnsi" w:cstheme="minorBidi"/>
          <w:kern w:val="2"/>
          <w:sz w:val="24"/>
          <w:szCs w:val="24"/>
          <w:lang w:val="en-KR" w:eastAsia="ko-KR"/>
          <w14:ligatures w14:val="standardContextual"/>
        </w:rPr>
      </w:pPr>
      <w:r>
        <w:t>7.2.10</w:t>
      </w:r>
      <w:r>
        <w:tab/>
        <w:t>Potential Requirements</w:t>
      </w:r>
      <w:r>
        <w:tab/>
      </w:r>
      <w:r>
        <w:fldChar w:fldCharType="begin"/>
      </w:r>
      <w:r>
        <w:instrText xml:space="preserve"> PAGEREF _Toc182104444 \h </w:instrText>
      </w:r>
      <w:r>
        <w:fldChar w:fldCharType="separate"/>
      </w:r>
      <w:r>
        <w:t>17</w:t>
      </w:r>
      <w:r>
        <w:fldChar w:fldCharType="end"/>
      </w:r>
    </w:p>
    <w:p w14:paraId="69ED3B4E" w14:textId="772821B8" w:rsidR="00DD20B8" w:rsidRDefault="00DD20B8">
      <w:pPr>
        <w:pStyle w:val="TOC1"/>
        <w:rPr>
          <w:rFonts w:asciiTheme="minorHAnsi" w:eastAsiaTheme="minorEastAsia" w:hAnsiTheme="minorHAnsi" w:cstheme="minorBidi"/>
          <w:kern w:val="2"/>
          <w:sz w:val="24"/>
          <w:szCs w:val="24"/>
          <w:lang w:val="en-KR" w:eastAsia="ko-KR"/>
          <w14:ligatures w14:val="standardContextual"/>
        </w:rPr>
      </w:pPr>
      <w:r>
        <w:t>8</w:t>
      </w:r>
      <w:r>
        <w:tab/>
        <w:t>Key Issues</w:t>
      </w:r>
      <w:r>
        <w:tab/>
      </w:r>
      <w:r>
        <w:fldChar w:fldCharType="begin"/>
      </w:r>
      <w:r>
        <w:instrText xml:space="preserve"> PAGEREF _Toc182104445 \h </w:instrText>
      </w:r>
      <w:r>
        <w:fldChar w:fldCharType="separate"/>
      </w:r>
      <w:r>
        <w:t>17</w:t>
      </w:r>
      <w:r>
        <w:fldChar w:fldCharType="end"/>
      </w:r>
    </w:p>
    <w:p w14:paraId="4D091160" w14:textId="5E492666" w:rsidR="00DD20B8" w:rsidRDefault="00DD20B8">
      <w:pPr>
        <w:pStyle w:val="TOC1"/>
        <w:rPr>
          <w:rFonts w:asciiTheme="minorHAnsi" w:eastAsiaTheme="minorEastAsia" w:hAnsiTheme="minorHAnsi" w:cstheme="minorBidi"/>
          <w:kern w:val="2"/>
          <w:sz w:val="24"/>
          <w:szCs w:val="24"/>
          <w:lang w:val="en-KR" w:eastAsia="ko-KR"/>
          <w14:ligatures w14:val="standardContextual"/>
        </w:rPr>
      </w:pPr>
      <w:r>
        <w:rPr>
          <w:lang w:eastAsia="zh-CN"/>
        </w:rPr>
        <w:t>9</w:t>
      </w:r>
      <w:r>
        <w:rPr>
          <w:lang w:eastAsia="zh-CN"/>
        </w:rPr>
        <w:tab/>
        <w:t>Conclusions</w:t>
      </w:r>
      <w:r>
        <w:tab/>
      </w:r>
      <w:r>
        <w:fldChar w:fldCharType="begin"/>
      </w:r>
      <w:r>
        <w:instrText xml:space="preserve"> PAGEREF _Toc182104446 \h </w:instrText>
      </w:r>
      <w:r>
        <w:fldChar w:fldCharType="separate"/>
      </w:r>
      <w:r>
        <w:t>17</w:t>
      </w:r>
      <w:r>
        <w:fldChar w:fldCharType="end"/>
      </w:r>
    </w:p>
    <w:p w14:paraId="6FEC7B3F" w14:textId="3344692F" w:rsidR="00DD20B8" w:rsidRDefault="00DD20B8">
      <w:pPr>
        <w:pStyle w:val="TOC1"/>
        <w:rPr>
          <w:rFonts w:asciiTheme="minorHAnsi" w:eastAsiaTheme="minorEastAsia" w:hAnsiTheme="minorHAnsi" w:cstheme="minorBidi"/>
          <w:kern w:val="2"/>
          <w:sz w:val="24"/>
          <w:szCs w:val="24"/>
          <w:lang w:val="en-KR" w:eastAsia="ko-KR"/>
          <w14:ligatures w14:val="standardContextual"/>
        </w:rPr>
      </w:pPr>
      <w:r>
        <w:t>I.</w:t>
      </w:r>
      <w:r>
        <w:tab/>
        <w:t>Annexes</w:t>
      </w:r>
      <w:r>
        <w:tab/>
      </w:r>
      <w:r>
        <w:fldChar w:fldCharType="begin"/>
      </w:r>
      <w:r>
        <w:instrText xml:space="preserve"> PAGEREF _Toc182104447 \h </w:instrText>
      </w:r>
      <w:r>
        <w:fldChar w:fldCharType="separate"/>
      </w:r>
      <w:r>
        <w:t>18</w:t>
      </w:r>
      <w:r>
        <w:fldChar w:fldCharType="end"/>
      </w:r>
    </w:p>
    <w:p w14:paraId="5E4104E3" w14:textId="382DB00D" w:rsidR="00DD20B8" w:rsidRDefault="00DD20B8">
      <w:pPr>
        <w:pStyle w:val="TOC1"/>
        <w:rPr>
          <w:rFonts w:asciiTheme="minorHAnsi" w:eastAsiaTheme="minorEastAsia" w:hAnsiTheme="minorHAnsi" w:cstheme="minorBidi"/>
          <w:kern w:val="2"/>
          <w:sz w:val="24"/>
          <w:szCs w:val="24"/>
          <w:lang w:val="en-KR" w:eastAsia="ko-KR"/>
          <w14:ligatures w14:val="standardContextual"/>
        </w:rPr>
      </w:pPr>
      <w:r>
        <w:t>III.</w:t>
      </w:r>
      <w:r>
        <w:tab/>
        <w:t>History</w:t>
      </w:r>
      <w:r>
        <w:tab/>
      </w:r>
      <w:r>
        <w:fldChar w:fldCharType="begin"/>
      </w:r>
      <w:r>
        <w:instrText xml:space="preserve"> PAGEREF _Toc182104448 \h </w:instrText>
      </w:r>
      <w:r>
        <w:fldChar w:fldCharType="separate"/>
      </w:r>
      <w:r>
        <w:t>19</w:t>
      </w:r>
      <w:r>
        <w:fldChar w:fldCharType="end"/>
      </w:r>
    </w:p>
    <w:p w14:paraId="42CF3514" w14:textId="636F3467" w:rsidR="00BB6418" w:rsidRPr="007362EA" w:rsidRDefault="00C842B8">
      <w:r w:rsidRPr="007362EA">
        <w:fldChar w:fldCharType="end"/>
      </w:r>
    </w:p>
    <w:p w14:paraId="2234245F" w14:textId="331DD8FD" w:rsidR="00BB6418" w:rsidRPr="007362EA" w:rsidRDefault="00BB6418" w:rsidP="005F2414">
      <w:pPr>
        <w:pStyle w:val="Heading1"/>
        <w:numPr>
          <w:ilvl w:val="0"/>
          <w:numId w:val="10"/>
        </w:numPr>
      </w:pPr>
      <w:r w:rsidRPr="007362EA">
        <w:rPr>
          <w:szCs w:val="36"/>
        </w:rPr>
        <w:br w:type="page"/>
      </w:r>
      <w:bookmarkStart w:id="5" w:name="_Toc300919384"/>
      <w:bookmarkStart w:id="6" w:name="_Toc488238692"/>
      <w:bookmarkStart w:id="7" w:name="_Toc488240042"/>
      <w:bookmarkStart w:id="8" w:name="_Toc489445742"/>
      <w:bookmarkStart w:id="9" w:name="_Toc489446031"/>
      <w:bookmarkStart w:id="10" w:name="_Toc182104401"/>
      <w:r w:rsidRPr="007362EA">
        <w:lastRenderedPageBreak/>
        <w:t>Scope</w:t>
      </w:r>
      <w:bookmarkEnd w:id="5"/>
      <w:bookmarkEnd w:id="6"/>
      <w:bookmarkEnd w:id="7"/>
      <w:bookmarkEnd w:id="8"/>
      <w:bookmarkEnd w:id="9"/>
      <w:bookmarkEnd w:id="10"/>
    </w:p>
    <w:p w14:paraId="19577993" w14:textId="69CAAA2B" w:rsidR="00C32BA6" w:rsidRPr="00C32BA6" w:rsidRDefault="00C32BA6" w:rsidP="00F359F2">
      <w:pPr>
        <w:pStyle w:val="oneM2M-Normal"/>
        <w:rPr>
          <w:sz w:val="16"/>
        </w:rPr>
      </w:pPr>
    </w:p>
    <w:p w14:paraId="4BDFCD66" w14:textId="0B0EFD04" w:rsidR="00C32BA6" w:rsidRPr="00453841" w:rsidRDefault="00775E7A" w:rsidP="00F359F2">
      <w:pPr>
        <w:pStyle w:val="oneM2M-Normal"/>
        <w:rPr>
          <w:sz w:val="16"/>
          <w:szCs w:val="21"/>
          <w:lang w:eastAsia="ja-JP"/>
        </w:rPr>
      </w:pPr>
      <w:r w:rsidRPr="00453841">
        <w:rPr>
          <w:rFonts w:eastAsia="BatangChe"/>
          <w:szCs w:val="21"/>
        </w:rPr>
        <w:t>The document details how oneM2M system can bridge the Metaverse to the Physical World, enhancing various virtual services in the Metaverse. This technical report explores key use cases and requirements for utilizing oneM2M to Metaverse services to determine feasibility. Based on the result of the technical report, it will identify possible advanced features and enhancements which the next oneM2M release(s) could support.</w:t>
      </w:r>
    </w:p>
    <w:p w14:paraId="41AEC1E8" w14:textId="22CD196B" w:rsidR="00787554" w:rsidRPr="007362EA" w:rsidRDefault="00787554" w:rsidP="005F2414">
      <w:pPr>
        <w:pStyle w:val="Heading1"/>
        <w:numPr>
          <w:ilvl w:val="0"/>
          <w:numId w:val="10"/>
        </w:numPr>
        <w:tabs>
          <w:tab w:val="left" w:pos="1140"/>
        </w:tabs>
      </w:pPr>
      <w:bookmarkStart w:id="11" w:name="_Toc300919385"/>
      <w:bookmarkStart w:id="12" w:name="_Toc488238693"/>
      <w:bookmarkStart w:id="13" w:name="_Toc488240043"/>
      <w:bookmarkStart w:id="14" w:name="_Toc489445743"/>
      <w:bookmarkStart w:id="15" w:name="_Toc489446032"/>
      <w:bookmarkStart w:id="16" w:name="_Toc182104402"/>
      <w:r w:rsidRPr="007362EA">
        <w:t>References</w:t>
      </w:r>
      <w:bookmarkEnd w:id="11"/>
      <w:bookmarkEnd w:id="12"/>
      <w:bookmarkEnd w:id="13"/>
      <w:bookmarkEnd w:id="14"/>
      <w:bookmarkEnd w:id="15"/>
      <w:bookmarkEnd w:id="16"/>
    </w:p>
    <w:p w14:paraId="2D29FC7B" w14:textId="77777777" w:rsidR="000F2B63" w:rsidRPr="007362EA" w:rsidRDefault="000F2B63" w:rsidP="004576A5">
      <w:pPr>
        <w:rPr>
          <w:rStyle w:val="Guidance"/>
          <w:rFonts w:ascii="Arial" w:hAnsi="Arial" w:cs="Arial"/>
          <w:sz w:val="18"/>
          <w:szCs w:val="18"/>
        </w:rPr>
      </w:pPr>
      <w:bookmarkStart w:id="17" w:name="_Toc300919386"/>
      <w:bookmarkStart w:id="18" w:name="_Toc488238694"/>
      <w:bookmarkStart w:id="19" w:name="_Toc488240044"/>
      <w:bookmarkStart w:id="20" w:name="_Toc489445744"/>
      <w:bookmarkStart w:id="21" w:name="_Toc489446033"/>
      <w:r w:rsidRPr="007362EA">
        <w:rPr>
          <w:rStyle w:val="Guidance"/>
          <w:rFonts w:ascii="Arial" w:hAnsi="Arial" w:cs="Arial"/>
          <w:sz w:val="18"/>
          <w:szCs w:val="18"/>
        </w:rPr>
        <w:t xml:space="preserve">The following text block applies. </w:t>
      </w:r>
    </w:p>
    <w:p w14:paraId="3EC7D832" w14:textId="7D520AC8" w:rsidR="000F2B63" w:rsidRPr="007362EA" w:rsidRDefault="000F2B63" w:rsidP="004576A5">
      <w:pPr>
        <w:rPr>
          <w:rFonts w:eastAsia="SimSun"/>
          <w:lang w:eastAsia="zh-CN"/>
        </w:rPr>
      </w:pPr>
      <w:r w:rsidRPr="007362EA">
        <w:rPr>
          <w:rFonts w:eastAsia="SimSun"/>
          <w:lang w:eastAsia="zh-CN"/>
        </w:rPr>
        <w:t>References are either specific (identified by date of publication and/or edition number or version number) or non- specific. For specific references, only the cited version applies. For non-specific references, the latest version of the referenced document (including any amendments) applies.</w:t>
      </w:r>
    </w:p>
    <w:p w14:paraId="4A415A0B" w14:textId="5616F8A2" w:rsidR="00653A3B" w:rsidRPr="007362EA" w:rsidRDefault="00653A3B" w:rsidP="005F2414">
      <w:pPr>
        <w:pStyle w:val="Heading2"/>
        <w:numPr>
          <w:ilvl w:val="1"/>
          <w:numId w:val="10"/>
        </w:numPr>
        <w:tabs>
          <w:tab w:val="left" w:pos="1140"/>
        </w:tabs>
      </w:pPr>
      <w:bookmarkStart w:id="22" w:name="_Toc182104403"/>
      <w:r w:rsidRPr="007362EA">
        <w:t>Normative references</w:t>
      </w:r>
      <w:bookmarkEnd w:id="17"/>
      <w:bookmarkEnd w:id="18"/>
      <w:bookmarkEnd w:id="19"/>
      <w:bookmarkEnd w:id="20"/>
      <w:bookmarkEnd w:id="21"/>
      <w:bookmarkEnd w:id="22"/>
    </w:p>
    <w:p w14:paraId="70D7B1E0" w14:textId="77777777" w:rsidR="001E37B6" w:rsidRPr="007362EA" w:rsidRDefault="001E37B6" w:rsidP="0028517B">
      <w:pPr>
        <w:outlineLvl w:val="0"/>
      </w:pPr>
      <w:r w:rsidRPr="007362EA">
        <w:t>Normative references are not applicable in the present document.</w:t>
      </w:r>
    </w:p>
    <w:p w14:paraId="204C42C1" w14:textId="7ADFFC78" w:rsidR="00653A3B" w:rsidRPr="007362EA" w:rsidRDefault="00653A3B" w:rsidP="005F2414">
      <w:pPr>
        <w:pStyle w:val="Heading2"/>
        <w:numPr>
          <w:ilvl w:val="1"/>
          <w:numId w:val="10"/>
        </w:numPr>
        <w:tabs>
          <w:tab w:val="left" w:pos="1140"/>
        </w:tabs>
      </w:pPr>
      <w:bookmarkStart w:id="23" w:name="_Toc489539998"/>
      <w:bookmarkStart w:id="24" w:name="_Toc489880984"/>
      <w:bookmarkStart w:id="25" w:name="_Toc489881387"/>
      <w:bookmarkStart w:id="26" w:name="_Toc489881786"/>
      <w:bookmarkStart w:id="27" w:name="_Toc490225309"/>
      <w:bookmarkStart w:id="28" w:name="_Toc490225708"/>
      <w:bookmarkStart w:id="29" w:name="_Toc489539999"/>
      <w:bookmarkStart w:id="30" w:name="_Toc489880985"/>
      <w:bookmarkStart w:id="31" w:name="_Toc489881388"/>
      <w:bookmarkStart w:id="32" w:name="_Toc489881787"/>
      <w:bookmarkStart w:id="33" w:name="_Toc490225310"/>
      <w:bookmarkStart w:id="34" w:name="_Toc490225709"/>
      <w:bookmarkStart w:id="35" w:name="_Toc300919387"/>
      <w:bookmarkStart w:id="36" w:name="_Toc488238695"/>
      <w:bookmarkStart w:id="37" w:name="_Toc488240045"/>
      <w:bookmarkStart w:id="38" w:name="_Toc489445745"/>
      <w:bookmarkStart w:id="39" w:name="_Toc489446034"/>
      <w:bookmarkStart w:id="40" w:name="_Toc182104404"/>
      <w:bookmarkEnd w:id="23"/>
      <w:bookmarkEnd w:id="24"/>
      <w:bookmarkEnd w:id="25"/>
      <w:bookmarkEnd w:id="26"/>
      <w:bookmarkEnd w:id="27"/>
      <w:bookmarkEnd w:id="28"/>
      <w:bookmarkEnd w:id="29"/>
      <w:bookmarkEnd w:id="30"/>
      <w:bookmarkEnd w:id="31"/>
      <w:bookmarkEnd w:id="32"/>
      <w:bookmarkEnd w:id="33"/>
      <w:bookmarkEnd w:id="34"/>
      <w:r w:rsidRPr="007362EA">
        <w:t>Informative references</w:t>
      </w:r>
      <w:bookmarkEnd w:id="35"/>
      <w:bookmarkEnd w:id="36"/>
      <w:bookmarkEnd w:id="37"/>
      <w:bookmarkEnd w:id="38"/>
      <w:bookmarkEnd w:id="39"/>
      <w:bookmarkEnd w:id="40"/>
    </w:p>
    <w:p w14:paraId="378A791A" w14:textId="3D342454" w:rsidR="000F2B63" w:rsidRPr="007362EA" w:rsidRDefault="000F2B63" w:rsidP="000F2B63">
      <w:pPr>
        <w:rPr>
          <w:rFonts w:ascii="Arial" w:hAnsi="Arial" w:cs="Arial"/>
          <w:i/>
          <w:color w:val="0000FF"/>
          <w:sz w:val="18"/>
          <w:szCs w:val="18"/>
        </w:rPr>
      </w:pPr>
      <w:r w:rsidRPr="007362EA">
        <w:rPr>
          <w:rStyle w:val="Guidance"/>
          <w:rFonts w:ascii="Arial" w:hAnsi="Arial" w:cs="Arial"/>
          <w:sz w:val="18"/>
          <w:szCs w:val="18"/>
        </w:rPr>
        <w:t>Clause 2.2 shall only contain informative references which are cited in the document itself.</w:t>
      </w:r>
    </w:p>
    <w:p w14:paraId="64120682" w14:textId="77777777" w:rsidR="001E37B6" w:rsidRPr="007362EA" w:rsidRDefault="001E37B6" w:rsidP="001E37B6">
      <w:pPr>
        <w:rPr>
          <w:lang w:eastAsia="en-GB"/>
        </w:rPr>
      </w:pPr>
      <w:r w:rsidRPr="007362EA">
        <w:rPr>
          <w:lang w:eastAsia="en-GB"/>
        </w:rPr>
        <w:t xml:space="preserve">The following referenced documents are </w:t>
      </w:r>
      <w:r w:rsidRPr="007362EA">
        <w:t>not necessary for the application of the present document but they assist the user with regard to a particular subject area</w:t>
      </w:r>
      <w:r w:rsidRPr="007362EA">
        <w:rPr>
          <w:lang w:eastAsia="en-GB"/>
        </w:rPr>
        <w:t>.</w:t>
      </w:r>
    </w:p>
    <w:p w14:paraId="67E6F1E2" w14:textId="77777777" w:rsidR="001E37B6" w:rsidRPr="007362EA" w:rsidRDefault="004222F1" w:rsidP="001E37B6">
      <w:pPr>
        <w:pStyle w:val="EX"/>
      </w:pPr>
      <w:r w:rsidRPr="007362EA">
        <w:t>[</w:t>
      </w:r>
      <w:bookmarkStart w:id="41" w:name="REF_ONEM2MDRAFTINGRULES"/>
      <w:r w:rsidRPr="007362EA">
        <w:t>i.</w:t>
      </w:r>
      <w:r w:rsidRPr="007362EA">
        <w:fldChar w:fldCharType="begin"/>
      </w:r>
      <w:r w:rsidRPr="007362EA">
        <w:instrText>SEQ REFI</w:instrText>
      </w:r>
      <w:r w:rsidRPr="007362EA">
        <w:fldChar w:fldCharType="separate"/>
      </w:r>
      <w:r w:rsidR="008731B3" w:rsidRPr="007362EA">
        <w:rPr>
          <w:noProof/>
        </w:rPr>
        <w:t>1</w:t>
      </w:r>
      <w:r w:rsidRPr="007362EA">
        <w:fldChar w:fldCharType="end"/>
      </w:r>
      <w:bookmarkEnd w:id="41"/>
      <w:r w:rsidRPr="007362EA">
        <w:t>]</w:t>
      </w:r>
      <w:r w:rsidRPr="007362EA">
        <w:tab/>
        <w:t>oneM2M Drafting Rules</w:t>
      </w:r>
      <w:r w:rsidR="001E37B6" w:rsidRPr="007362EA">
        <w:t>.</w:t>
      </w:r>
    </w:p>
    <w:p w14:paraId="1E22EBC7" w14:textId="10ED8470" w:rsidR="004222F1" w:rsidRDefault="001E37B6" w:rsidP="001E37B6">
      <w:pPr>
        <w:pStyle w:val="NO"/>
      </w:pPr>
      <w:r w:rsidRPr="007362EA">
        <w:t>NOTE:</w:t>
      </w:r>
      <w:r w:rsidRPr="007362EA">
        <w:tab/>
        <w:t xml:space="preserve">Available at </w:t>
      </w:r>
      <w:hyperlink r:id="rId9" w:history="1">
        <w:r w:rsidRPr="007362EA">
          <w:rPr>
            <w:rStyle w:val="Hyperlink"/>
          </w:rPr>
          <w:t>http://www.onem2m.org/images/files/oneM2M-Drafting-Rules.pdf</w:t>
        </w:r>
      </w:hyperlink>
      <w:r w:rsidRPr="007362EA">
        <w:t>.</w:t>
      </w:r>
    </w:p>
    <w:p w14:paraId="048B4FA6" w14:textId="77777777" w:rsidR="00A6085F" w:rsidRPr="007362EA" w:rsidRDefault="00A6085F" w:rsidP="00A6085F">
      <w:pPr>
        <w:pStyle w:val="EX"/>
      </w:pPr>
      <w:r w:rsidRPr="007362EA">
        <w:t>[i.</w:t>
      </w:r>
      <w:r>
        <w:t>2</w:t>
      </w:r>
      <w:r w:rsidRPr="007362EA">
        <w:t>]</w:t>
      </w:r>
      <w:r w:rsidRPr="007362EA">
        <w:tab/>
      </w:r>
      <w:r>
        <w:t>ISO/IEC 14772-2:2004</w:t>
      </w:r>
      <w:r w:rsidRPr="007362EA">
        <w:t>.</w:t>
      </w:r>
    </w:p>
    <w:p w14:paraId="6F7B3E3C" w14:textId="77777777" w:rsidR="00A6085F" w:rsidRPr="00424EE8" w:rsidRDefault="00A6085F" w:rsidP="00A6085F">
      <w:pPr>
        <w:pStyle w:val="NO"/>
      </w:pPr>
      <w:r w:rsidRPr="007362EA">
        <w:t>NOTE:</w:t>
      </w:r>
      <w:r w:rsidRPr="007362EA">
        <w:tab/>
        <w:t xml:space="preserve">Available at </w:t>
      </w:r>
      <w:hyperlink r:id="rId10" w:history="1">
        <w:r w:rsidRPr="00573B77">
          <w:rPr>
            <w:rStyle w:val="Hyperlink"/>
          </w:rPr>
          <w:t>https://www.iso.org/standard/30893.html</w:t>
        </w:r>
      </w:hyperlink>
      <w:r w:rsidRPr="007362EA">
        <w:t>.</w:t>
      </w:r>
    </w:p>
    <w:p w14:paraId="660F8712" w14:textId="77777777" w:rsidR="00A6085F" w:rsidRPr="007362EA" w:rsidRDefault="00A6085F" w:rsidP="00A6085F">
      <w:pPr>
        <w:pStyle w:val="EX"/>
      </w:pPr>
      <w:r w:rsidRPr="007362EA">
        <w:t>[i.</w:t>
      </w:r>
      <w:r>
        <w:t>3</w:t>
      </w:r>
      <w:r w:rsidRPr="007362EA">
        <w:t>]</w:t>
      </w:r>
      <w:r w:rsidRPr="007362EA">
        <w:tab/>
      </w:r>
      <w:r w:rsidRPr="00992478">
        <w:rPr>
          <w:lang w:val="en-US"/>
        </w:rPr>
        <w:t>ISO/IEC 19775-1:2013</w:t>
      </w:r>
      <w:r w:rsidRPr="007362EA">
        <w:t>.</w:t>
      </w:r>
    </w:p>
    <w:p w14:paraId="7CBDA05E" w14:textId="77777777" w:rsidR="00A6085F" w:rsidRPr="00424EE8" w:rsidRDefault="00A6085F" w:rsidP="00A6085F">
      <w:pPr>
        <w:pStyle w:val="NO"/>
      </w:pPr>
      <w:r w:rsidRPr="007362EA">
        <w:t>NOTE:</w:t>
      </w:r>
      <w:r w:rsidRPr="007362EA">
        <w:tab/>
        <w:t xml:space="preserve">Available at </w:t>
      </w:r>
      <w:hyperlink r:id="rId11" w:history="1">
        <w:r w:rsidRPr="00573B77">
          <w:rPr>
            <w:rStyle w:val="Hyperlink"/>
          </w:rPr>
          <w:t>https://www.iso.org/standard/60760.html</w:t>
        </w:r>
      </w:hyperlink>
      <w:r w:rsidRPr="007362EA">
        <w:t>.</w:t>
      </w:r>
    </w:p>
    <w:p w14:paraId="11BE2665" w14:textId="77777777" w:rsidR="00A6085F" w:rsidRPr="007362EA" w:rsidRDefault="00A6085F" w:rsidP="00A6085F">
      <w:pPr>
        <w:pStyle w:val="EX"/>
      </w:pPr>
      <w:r w:rsidRPr="007362EA">
        <w:t>[i.</w:t>
      </w:r>
      <w:r>
        <w:t>4</w:t>
      </w:r>
      <w:r w:rsidRPr="007362EA">
        <w:t>]</w:t>
      </w:r>
      <w:r w:rsidRPr="007362EA">
        <w:tab/>
      </w:r>
      <w:r w:rsidRPr="00992478">
        <w:rPr>
          <w:lang w:val="en-US"/>
        </w:rPr>
        <w:t>ISO/IEC 18023-1:2006</w:t>
      </w:r>
      <w:r w:rsidRPr="007362EA">
        <w:t>.</w:t>
      </w:r>
    </w:p>
    <w:p w14:paraId="46D3A7EA" w14:textId="77777777" w:rsidR="00A6085F" w:rsidRPr="00424EE8" w:rsidRDefault="00A6085F" w:rsidP="00A6085F">
      <w:pPr>
        <w:pStyle w:val="NO"/>
      </w:pPr>
      <w:r w:rsidRPr="007362EA">
        <w:t>NOTE:</w:t>
      </w:r>
      <w:r w:rsidRPr="007362EA">
        <w:tab/>
        <w:t xml:space="preserve">Available at </w:t>
      </w:r>
      <w:hyperlink r:id="rId12" w:history="1">
        <w:r w:rsidRPr="00573B77">
          <w:rPr>
            <w:rStyle w:val="Hyperlink"/>
          </w:rPr>
          <w:t>https://www.iso.org/standard/38442.html</w:t>
        </w:r>
      </w:hyperlink>
      <w:r w:rsidRPr="007362EA">
        <w:t>.</w:t>
      </w:r>
    </w:p>
    <w:p w14:paraId="40DD90D4" w14:textId="77777777" w:rsidR="00A6085F" w:rsidRPr="007362EA" w:rsidRDefault="00A6085F" w:rsidP="00A6085F">
      <w:pPr>
        <w:pStyle w:val="EX"/>
      </w:pPr>
      <w:r w:rsidRPr="007362EA">
        <w:t>[i.</w:t>
      </w:r>
      <w:r>
        <w:t>5</w:t>
      </w:r>
      <w:r w:rsidRPr="007362EA">
        <w:t>]</w:t>
      </w:r>
      <w:r w:rsidRPr="007362EA">
        <w:tab/>
      </w:r>
      <w:r>
        <w:t>3GPP TR 22.856 v19.1.0</w:t>
      </w:r>
      <w:r w:rsidRPr="007362EA">
        <w:t>.</w:t>
      </w:r>
    </w:p>
    <w:p w14:paraId="0F09E02C" w14:textId="77777777" w:rsidR="00A6085F" w:rsidRPr="00424EE8" w:rsidRDefault="00A6085F" w:rsidP="00A6085F">
      <w:pPr>
        <w:pStyle w:val="NO"/>
      </w:pPr>
      <w:r w:rsidRPr="007362EA">
        <w:t>NOTE:</w:t>
      </w:r>
      <w:r w:rsidRPr="007362EA">
        <w:tab/>
        <w:t xml:space="preserve">Available at </w:t>
      </w:r>
      <w:hyperlink r:id="rId13" w:history="1">
        <w:r w:rsidRPr="00573B77">
          <w:rPr>
            <w:rStyle w:val="Hyperlink"/>
          </w:rPr>
          <w:t>https://www.3gpp.org/ftp/Specs/archive/22_series/22.856/22856-j10.zip</w:t>
        </w:r>
      </w:hyperlink>
      <w:r w:rsidRPr="007362EA">
        <w:t>.</w:t>
      </w:r>
    </w:p>
    <w:p w14:paraId="08E9B295" w14:textId="77777777" w:rsidR="00A6085F" w:rsidRPr="007362EA" w:rsidRDefault="00A6085F" w:rsidP="00A6085F">
      <w:pPr>
        <w:pStyle w:val="EX"/>
      </w:pPr>
      <w:r w:rsidRPr="007362EA">
        <w:t>[i.</w:t>
      </w:r>
      <w:r>
        <w:t>6</w:t>
      </w:r>
      <w:r w:rsidRPr="007362EA">
        <w:t>]</w:t>
      </w:r>
      <w:r w:rsidRPr="007362EA">
        <w:tab/>
      </w:r>
      <w:r>
        <w:t>3GPP TS 22.156 v1.0.0</w:t>
      </w:r>
      <w:r w:rsidRPr="007362EA">
        <w:t>.</w:t>
      </w:r>
    </w:p>
    <w:p w14:paraId="7DEAB647" w14:textId="0874B342" w:rsidR="00A6085F" w:rsidRDefault="00A6085F" w:rsidP="00A6085F">
      <w:pPr>
        <w:pStyle w:val="NO"/>
      </w:pPr>
      <w:r w:rsidRPr="007362EA">
        <w:t>NOTE:</w:t>
      </w:r>
      <w:r w:rsidRPr="007362EA">
        <w:tab/>
        <w:t xml:space="preserve">Available at </w:t>
      </w:r>
      <w:hyperlink r:id="rId14" w:history="1">
        <w:r w:rsidRPr="00573B77">
          <w:rPr>
            <w:rStyle w:val="Hyperlink"/>
          </w:rPr>
          <w:t>https://ftp.3gpp.org//Specs/archive/22_series/22.156/22156-100.zip</w:t>
        </w:r>
      </w:hyperlink>
      <w:r w:rsidRPr="007362EA">
        <w:t>.</w:t>
      </w:r>
    </w:p>
    <w:p w14:paraId="071D7057" w14:textId="77777777" w:rsidR="00F6434D" w:rsidRPr="007362EA" w:rsidRDefault="00F6434D" w:rsidP="00F6434D">
      <w:pPr>
        <w:pStyle w:val="EX"/>
      </w:pPr>
      <w:r w:rsidRPr="007362EA">
        <w:t>[i.</w:t>
      </w:r>
      <w:r>
        <w:t>7</w:t>
      </w:r>
      <w:r w:rsidRPr="007362EA">
        <w:t>]</w:t>
      </w:r>
      <w:r w:rsidRPr="007362EA">
        <w:tab/>
      </w:r>
      <w:r w:rsidRPr="00647882">
        <w:t xml:space="preserve">List of approved </w:t>
      </w:r>
      <w:r>
        <w:t xml:space="preserve">ITU-T </w:t>
      </w:r>
      <w:r w:rsidRPr="00647882">
        <w:t>FG-MV deliverables​​</w:t>
      </w:r>
    </w:p>
    <w:p w14:paraId="0F6B7900" w14:textId="77777777" w:rsidR="00F6434D" w:rsidRDefault="00F6434D" w:rsidP="00F6434D">
      <w:pPr>
        <w:pStyle w:val="EX"/>
      </w:pPr>
      <w:r w:rsidRPr="007362EA">
        <w:t>NOTE:</w:t>
      </w:r>
      <w:r>
        <w:t xml:space="preserve">    </w:t>
      </w:r>
      <w:r w:rsidRPr="007362EA">
        <w:t xml:space="preserve"> Available at</w:t>
      </w:r>
      <w:r>
        <w:t xml:space="preserve"> </w:t>
      </w:r>
      <w:hyperlink r:id="rId15" w:history="1">
        <w:r w:rsidRPr="006B35F4">
          <w:rPr>
            <w:rStyle w:val="Hyperlink"/>
          </w:rPr>
          <w:t>https://www.itu.int/en/itu-t/focusgroups/mv/pages/deliverables.aspx</w:t>
        </w:r>
      </w:hyperlink>
      <w:r>
        <w:t xml:space="preserve">. </w:t>
      </w:r>
    </w:p>
    <w:p w14:paraId="290DAA1E" w14:textId="77777777" w:rsidR="00F6434D" w:rsidRPr="007362EA" w:rsidRDefault="00F6434D" w:rsidP="00F6434D">
      <w:pPr>
        <w:pStyle w:val="EX"/>
      </w:pPr>
      <w:r w:rsidRPr="007362EA">
        <w:t>[i.</w:t>
      </w:r>
      <w:r>
        <w:t>8</w:t>
      </w:r>
      <w:r w:rsidRPr="007362EA">
        <w:t>]</w:t>
      </w:r>
      <w:r w:rsidRPr="007362EA">
        <w:tab/>
      </w:r>
      <w:r>
        <w:t>ITU-T FGMV-31 (02/2024)</w:t>
      </w:r>
    </w:p>
    <w:p w14:paraId="0C44032D" w14:textId="77777777" w:rsidR="00F6434D" w:rsidRDefault="00F6434D" w:rsidP="00F6434D">
      <w:pPr>
        <w:pStyle w:val="NO"/>
      </w:pPr>
      <w:r w:rsidRPr="007362EA">
        <w:t>NOTE:</w:t>
      </w:r>
      <w:r w:rsidRPr="007362EA">
        <w:tab/>
        <w:t>Available at</w:t>
      </w:r>
      <w:r>
        <w:t xml:space="preserve"> </w:t>
      </w:r>
      <w:hyperlink r:id="rId16" w:history="1">
        <w:r w:rsidRPr="006B35F4">
          <w:rPr>
            <w:rStyle w:val="Hyperlink"/>
          </w:rPr>
          <w:t>https://www.itu.int/en/ITU-T/focusgroups/mv/Documents/List%20of%20FG-MV%20deliverables/FGMV-31.pdf</w:t>
        </w:r>
      </w:hyperlink>
      <w:r w:rsidRPr="007362EA">
        <w:t>.</w:t>
      </w:r>
    </w:p>
    <w:p w14:paraId="283A8F02" w14:textId="77777777" w:rsidR="00F6434D" w:rsidRPr="007362EA" w:rsidRDefault="00F6434D" w:rsidP="00F6434D">
      <w:pPr>
        <w:pStyle w:val="EX"/>
      </w:pPr>
      <w:r w:rsidRPr="007362EA">
        <w:t>[i.</w:t>
      </w:r>
      <w:r>
        <w:t>9</w:t>
      </w:r>
      <w:r w:rsidRPr="007362EA">
        <w:t>]</w:t>
      </w:r>
      <w:r w:rsidRPr="007362EA">
        <w:tab/>
      </w:r>
      <w:r>
        <w:t>ITU-T FGMV-42 (06/2024)</w:t>
      </w:r>
    </w:p>
    <w:p w14:paraId="02FE7783" w14:textId="1F70A96D" w:rsidR="009F4A74" w:rsidRDefault="00F6434D" w:rsidP="00F6434D">
      <w:pPr>
        <w:pStyle w:val="NO"/>
        <w:rPr>
          <w:lang w:eastAsia="ko-KR"/>
        </w:rPr>
      </w:pPr>
      <w:r w:rsidRPr="007362EA">
        <w:t>NOTE:</w:t>
      </w:r>
      <w:r w:rsidRPr="007362EA">
        <w:tab/>
        <w:t>Available at</w:t>
      </w:r>
      <w:r>
        <w:t xml:space="preserve"> </w:t>
      </w:r>
      <w:hyperlink r:id="rId17" w:history="1">
        <w:r w:rsidRPr="006B35F4">
          <w:rPr>
            <w:rStyle w:val="Hyperlink"/>
          </w:rPr>
          <w:t>https://www.itu.int/en/ITU-T/focusgroups/mv/Documents/List%20of%20FG-MV%20deliverables/FGMV-42.pdf</w:t>
        </w:r>
      </w:hyperlink>
      <w:r>
        <w:t>.</w:t>
      </w:r>
    </w:p>
    <w:p w14:paraId="4A44E02C" w14:textId="77777777" w:rsidR="00F6434D" w:rsidRPr="007362EA" w:rsidRDefault="00F6434D" w:rsidP="001E37B6">
      <w:pPr>
        <w:pStyle w:val="NO"/>
        <w:rPr>
          <w:lang w:eastAsia="ko-KR"/>
        </w:rPr>
      </w:pPr>
    </w:p>
    <w:p w14:paraId="6F008CBA" w14:textId="2F47D0F2" w:rsidR="00BB6418" w:rsidRPr="007362EA" w:rsidRDefault="00BB6418" w:rsidP="005F2414">
      <w:pPr>
        <w:pStyle w:val="Heading1"/>
        <w:numPr>
          <w:ilvl w:val="0"/>
          <w:numId w:val="10"/>
        </w:numPr>
        <w:tabs>
          <w:tab w:val="clear" w:pos="1140"/>
        </w:tabs>
      </w:pPr>
      <w:bookmarkStart w:id="42" w:name="_Toc300919388"/>
      <w:bookmarkStart w:id="43" w:name="_Toc488238696"/>
      <w:bookmarkStart w:id="44" w:name="_Toc488240046"/>
      <w:bookmarkStart w:id="45" w:name="_Toc489445746"/>
      <w:bookmarkStart w:id="46" w:name="_Toc489446035"/>
      <w:bookmarkStart w:id="47" w:name="_Toc182104405"/>
      <w:r w:rsidRPr="007362EA">
        <w:t>Definitions, symbols</w:t>
      </w:r>
      <w:r w:rsidR="00B95D14" w:rsidRPr="007362EA">
        <w:t xml:space="preserve"> and</w:t>
      </w:r>
      <w:r w:rsidRPr="007362EA">
        <w:t xml:space="preserve"> abbreviations</w:t>
      </w:r>
      <w:bookmarkEnd w:id="42"/>
      <w:bookmarkEnd w:id="43"/>
      <w:bookmarkEnd w:id="44"/>
      <w:bookmarkEnd w:id="45"/>
      <w:bookmarkEnd w:id="46"/>
      <w:bookmarkEnd w:id="47"/>
    </w:p>
    <w:p w14:paraId="16021F6E" w14:textId="62DB43D1" w:rsidR="000F2B63" w:rsidRPr="007362EA" w:rsidRDefault="000F2B63" w:rsidP="000F2B63">
      <w:pPr>
        <w:keepNext/>
        <w:rPr>
          <w:rFonts w:ascii="Arial" w:hAnsi="Arial" w:cs="Arial"/>
          <w:i/>
          <w:color w:val="0000FF"/>
          <w:sz w:val="18"/>
          <w:szCs w:val="18"/>
        </w:rPr>
      </w:pPr>
      <w:r w:rsidRPr="007362EA">
        <w:rPr>
          <w:rStyle w:val="Guidance"/>
          <w:rFonts w:ascii="Arial" w:hAnsi="Arial" w:cs="Arial"/>
          <w:sz w:val="18"/>
          <w:szCs w:val="18"/>
        </w:rPr>
        <w:t>Delete from the above heading the word(s) which is/are not applicable.</w:t>
      </w:r>
    </w:p>
    <w:p w14:paraId="0B777D3C" w14:textId="4439C846" w:rsidR="00787554" w:rsidRPr="007362EA" w:rsidRDefault="00787554" w:rsidP="005F2414">
      <w:pPr>
        <w:pStyle w:val="Heading2"/>
        <w:numPr>
          <w:ilvl w:val="1"/>
          <w:numId w:val="10"/>
        </w:numPr>
        <w:tabs>
          <w:tab w:val="left" w:pos="1140"/>
        </w:tabs>
      </w:pPr>
      <w:bookmarkStart w:id="48" w:name="_Toc300919389"/>
      <w:bookmarkStart w:id="49" w:name="_Toc488238697"/>
      <w:bookmarkStart w:id="50" w:name="_Toc488240047"/>
      <w:bookmarkStart w:id="51" w:name="_Toc489445747"/>
      <w:bookmarkStart w:id="52" w:name="_Toc489446036"/>
      <w:bookmarkStart w:id="53" w:name="_Toc182104406"/>
      <w:r w:rsidRPr="007362EA">
        <w:t>Definitions</w:t>
      </w:r>
      <w:bookmarkEnd w:id="48"/>
      <w:bookmarkEnd w:id="49"/>
      <w:bookmarkEnd w:id="50"/>
      <w:bookmarkEnd w:id="51"/>
      <w:bookmarkEnd w:id="52"/>
      <w:bookmarkEnd w:id="53"/>
    </w:p>
    <w:p w14:paraId="0B78FB3E"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3B4B3458"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A definition shall not take the form of, or contain, a requirement. </w:t>
      </w:r>
    </w:p>
    <w:p w14:paraId="4F23DDFF"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The form of a definition shall be such that it can replace the term in context. Additional information shall be given only in the form of examples or notes (see below). </w:t>
      </w:r>
    </w:p>
    <w:p w14:paraId="2E086B29" w14:textId="77777777" w:rsidR="000F2B63" w:rsidRPr="007362EA" w:rsidRDefault="000F2B63" w:rsidP="000F2B63">
      <w:pPr>
        <w:pStyle w:val="B1"/>
        <w:tabs>
          <w:tab w:val="clear" w:pos="453"/>
          <w:tab w:val="num" w:pos="737"/>
        </w:tabs>
        <w:ind w:left="737"/>
        <w:rPr>
          <w:rStyle w:val="Guidance"/>
          <w:rFonts w:ascii="Arial" w:hAnsi="Arial" w:cs="Arial"/>
          <w:sz w:val="18"/>
          <w:szCs w:val="18"/>
        </w:rPr>
      </w:pPr>
      <w:r w:rsidRPr="007362EA">
        <w:rPr>
          <w:rStyle w:val="Guidance"/>
          <w:rFonts w:ascii="Arial" w:hAnsi="Arial" w:cs="Arial"/>
          <w:b/>
          <w:bCs/>
          <w:sz w:val="18"/>
          <w:szCs w:val="18"/>
        </w:rPr>
        <w:t xml:space="preserve">The terms and definitions shall be presented in alphabetical order. </w:t>
      </w:r>
    </w:p>
    <w:p w14:paraId="1403D079" w14:textId="77777777" w:rsidR="000F2B63" w:rsidRPr="007362EA" w:rsidRDefault="000F2B63" w:rsidP="000F2B63">
      <w:r w:rsidRPr="007362EA">
        <w:t>For the purposes of the present document, the [following] terms and definitions [given in ... and the following] apply:</w:t>
      </w:r>
    </w:p>
    <w:p w14:paraId="71617DDB"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Definition format</w:t>
      </w:r>
    </w:p>
    <w:p w14:paraId="44263AD6" w14:textId="77777777" w:rsidR="000F2B63" w:rsidRPr="007362EA" w:rsidRDefault="000F2B63" w:rsidP="000F2B63">
      <w:r w:rsidRPr="007362EA">
        <w:rPr>
          <w:b/>
        </w:rPr>
        <w:t>&lt;defined term&gt;:</w:t>
      </w:r>
      <w:r w:rsidRPr="007362EA">
        <w:t xml:space="preserve"> &lt;definition&gt;</w:t>
      </w:r>
    </w:p>
    <w:p w14:paraId="09ABFC63" w14:textId="77777777" w:rsidR="000F2B63" w:rsidRPr="007362EA" w:rsidRDefault="000F2B63" w:rsidP="000F2B63">
      <w:r w:rsidRPr="007362EA">
        <w:rPr>
          <w:rStyle w:val="Guidance"/>
          <w:rFonts w:ascii="Arial" w:hAnsi="Arial" w:cs="Arial"/>
          <w:sz w:val="18"/>
          <w:szCs w:val="18"/>
        </w:rPr>
        <w:t xml:space="preserve">If a definition is taken from an external source, use the format below where </w:t>
      </w:r>
      <w:r w:rsidRPr="007362EA">
        <w:t>[N]</w:t>
      </w:r>
      <w:r w:rsidRPr="007362EA">
        <w:rPr>
          <w:rStyle w:val="Guidance"/>
          <w:rFonts w:ascii="Arial" w:hAnsi="Arial" w:cs="Arial"/>
          <w:sz w:val="18"/>
          <w:szCs w:val="18"/>
        </w:rPr>
        <w:t xml:space="preserve"> identifies the external document which must be listed in Section 2 References.</w:t>
      </w:r>
    </w:p>
    <w:p w14:paraId="25FE10DF" w14:textId="77777777" w:rsidR="000F2B63" w:rsidRPr="007362EA" w:rsidRDefault="000F2B63" w:rsidP="000F2B63">
      <w:r w:rsidRPr="007362EA">
        <w:rPr>
          <w:b/>
        </w:rPr>
        <w:t>&lt;defined term&gt;</w:t>
      </w:r>
      <w:r w:rsidRPr="007362EA">
        <w:t>[N]: &lt;definition&gt;</w:t>
      </w:r>
    </w:p>
    <w:p w14:paraId="1EDA099D" w14:textId="77777777" w:rsidR="000F2B63" w:rsidRPr="007362EA" w:rsidRDefault="000F2B63" w:rsidP="000F2B63">
      <w:r w:rsidRPr="007362EA">
        <w:rPr>
          <w:b/>
        </w:rPr>
        <w:t>example 1:</w:t>
      </w:r>
      <w:r w:rsidRPr="007362EA">
        <w:t xml:space="preserve"> text used to clarify abstract rules by applying them literally</w:t>
      </w:r>
    </w:p>
    <w:p w14:paraId="2DAF9444" w14:textId="77777777" w:rsidR="000F2B63" w:rsidRPr="007362EA" w:rsidRDefault="000F2B63" w:rsidP="000F2B63">
      <w:pPr>
        <w:pStyle w:val="NO"/>
      </w:pPr>
      <w:r w:rsidRPr="007362EA">
        <w:t>NOTE:</w:t>
      </w:r>
      <w:r w:rsidRPr="007362EA">
        <w:tab/>
        <w:t>This may contain additional information.</w:t>
      </w:r>
    </w:p>
    <w:p w14:paraId="6BEE6E08" w14:textId="34EB26EF" w:rsidR="00BB6418" w:rsidRPr="007362EA" w:rsidRDefault="00BB6418" w:rsidP="005F2414">
      <w:pPr>
        <w:pStyle w:val="Heading2"/>
        <w:numPr>
          <w:ilvl w:val="1"/>
          <w:numId w:val="10"/>
        </w:numPr>
        <w:tabs>
          <w:tab w:val="left" w:pos="1140"/>
        </w:tabs>
      </w:pPr>
      <w:bookmarkStart w:id="54" w:name="_Toc300919390"/>
      <w:bookmarkStart w:id="55" w:name="_Toc488238698"/>
      <w:bookmarkStart w:id="56" w:name="_Toc488240048"/>
      <w:bookmarkStart w:id="57" w:name="_Toc489445748"/>
      <w:bookmarkStart w:id="58" w:name="_Toc489446037"/>
      <w:bookmarkStart w:id="59" w:name="_Toc182104407"/>
      <w:r w:rsidRPr="007362EA">
        <w:t>Symbols</w:t>
      </w:r>
      <w:bookmarkEnd w:id="54"/>
      <w:bookmarkEnd w:id="55"/>
      <w:bookmarkEnd w:id="56"/>
      <w:bookmarkEnd w:id="57"/>
      <w:bookmarkEnd w:id="58"/>
      <w:bookmarkEnd w:id="59"/>
    </w:p>
    <w:p w14:paraId="2102C0E3"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01AE8B20" w14:textId="77777777" w:rsidR="000F2B63" w:rsidRPr="007362EA" w:rsidRDefault="000F2B63" w:rsidP="000F2B63">
      <w:pPr>
        <w:keepNext/>
      </w:pPr>
      <w:r w:rsidRPr="007362EA">
        <w:t>For the purposes of the present document, the [following] symbols [given in ... and the following] apply:</w:t>
      </w:r>
    </w:p>
    <w:p w14:paraId="201C091E"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Symbol format</w:t>
      </w:r>
    </w:p>
    <w:p w14:paraId="6E968A1B" w14:textId="77777777" w:rsidR="000F2B63" w:rsidRPr="007362EA" w:rsidRDefault="000F2B63" w:rsidP="000F2B63">
      <w:pPr>
        <w:pStyle w:val="EW"/>
      </w:pPr>
      <w:r w:rsidRPr="007362EA">
        <w:t>&lt;symbol&gt;</w:t>
      </w:r>
      <w:r w:rsidRPr="007362EA">
        <w:tab/>
        <w:t>&lt;Explanation&gt;</w:t>
      </w:r>
    </w:p>
    <w:p w14:paraId="203D2638" w14:textId="77777777" w:rsidR="000F2B63" w:rsidRPr="007362EA" w:rsidRDefault="000F2B63" w:rsidP="000F2B63">
      <w:pPr>
        <w:pStyle w:val="EW"/>
      </w:pPr>
      <w:r w:rsidRPr="007362EA">
        <w:t>&lt;2</w:t>
      </w:r>
      <w:r w:rsidRPr="007362EA">
        <w:rPr>
          <w:vertAlign w:val="superscript"/>
        </w:rPr>
        <w:t>nd</w:t>
      </w:r>
      <w:r w:rsidRPr="007362EA">
        <w:t xml:space="preserve"> symbol&gt;</w:t>
      </w:r>
      <w:r w:rsidRPr="007362EA">
        <w:tab/>
        <w:t>&lt;2</w:t>
      </w:r>
      <w:r w:rsidRPr="007362EA">
        <w:rPr>
          <w:vertAlign w:val="superscript"/>
        </w:rPr>
        <w:t>nd</w:t>
      </w:r>
      <w:r w:rsidRPr="007362EA">
        <w:t xml:space="preserve"> Explanation&gt;</w:t>
      </w:r>
    </w:p>
    <w:p w14:paraId="41422142" w14:textId="54895BD1" w:rsidR="000F2B63" w:rsidRPr="007362EA" w:rsidRDefault="000F2B63" w:rsidP="00A669E9">
      <w:pPr>
        <w:pStyle w:val="EX"/>
      </w:pPr>
      <w:r w:rsidRPr="007362EA">
        <w:t>&lt;3</w:t>
      </w:r>
      <w:r w:rsidRPr="007362EA">
        <w:rPr>
          <w:vertAlign w:val="superscript"/>
        </w:rPr>
        <w:t>rd</w:t>
      </w:r>
      <w:r w:rsidRPr="007362EA">
        <w:t xml:space="preserve"> symbol&gt;</w:t>
      </w:r>
      <w:r w:rsidRPr="007362EA">
        <w:tab/>
        <w:t>&lt;3</w:t>
      </w:r>
      <w:r w:rsidRPr="007362EA">
        <w:rPr>
          <w:vertAlign w:val="superscript"/>
        </w:rPr>
        <w:t>rd</w:t>
      </w:r>
      <w:r w:rsidRPr="007362EA">
        <w:t xml:space="preserve"> Explanation&gt;</w:t>
      </w:r>
    </w:p>
    <w:p w14:paraId="29184F97" w14:textId="7C5E9FB1" w:rsidR="00CD67BE" w:rsidRPr="007362EA" w:rsidRDefault="00BB6418" w:rsidP="005F2414">
      <w:pPr>
        <w:pStyle w:val="Heading2"/>
        <w:numPr>
          <w:ilvl w:val="1"/>
          <w:numId w:val="10"/>
        </w:numPr>
        <w:tabs>
          <w:tab w:val="left" w:pos="1140"/>
        </w:tabs>
      </w:pPr>
      <w:bookmarkStart w:id="60" w:name="_Toc300919391"/>
      <w:bookmarkStart w:id="61" w:name="_Toc488238699"/>
      <w:bookmarkStart w:id="62" w:name="_Toc488240049"/>
      <w:bookmarkStart w:id="63" w:name="_Toc489445749"/>
      <w:bookmarkStart w:id="64" w:name="_Toc489446038"/>
      <w:bookmarkStart w:id="65" w:name="_Toc182104408"/>
      <w:r w:rsidRPr="007362EA">
        <w:t>Abbreviations</w:t>
      </w:r>
      <w:bookmarkEnd w:id="60"/>
      <w:bookmarkEnd w:id="61"/>
      <w:bookmarkEnd w:id="62"/>
      <w:bookmarkEnd w:id="63"/>
      <w:bookmarkEnd w:id="64"/>
      <w:bookmarkEnd w:id="65"/>
    </w:p>
    <w:p w14:paraId="4F38A1E0" w14:textId="77777777" w:rsidR="00A669E9" w:rsidRPr="007362EA" w:rsidRDefault="00A669E9" w:rsidP="00A669E9">
      <w:pPr>
        <w:keepNext/>
      </w:pPr>
      <w:bookmarkStart w:id="66" w:name="_Toc488238700"/>
      <w:bookmarkStart w:id="67" w:name="_Toc488240050"/>
      <w:bookmarkStart w:id="68" w:name="_Toc489445750"/>
      <w:bookmarkStart w:id="69" w:name="_Toc489446039"/>
      <w:bookmarkStart w:id="70" w:name="_Toc300919392"/>
      <w:r w:rsidRPr="007362EA">
        <w:t>For the purposes of the present document, the [following] abbreviations [given in ... and the following] apply:</w:t>
      </w:r>
    </w:p>
    <w:p w14:paraId="4AA6E644" w14:textId="77777777" w:rsidR="00A669E9" w:rsidRPr="007362EA" w:rsidRDefault="00A669E9" w:rsidP="00A669E9">
      <w:pPr>
        <w:rPr>
          <w:rStyle w:val="Guidance"/>
          <w:rFonts w:ascii="Arial" w:hAnsi="Arial" w:cs="Arial"/>
          <w:sz w:val="28"/>
        </w:rPr>
      </w:pPr>
      <w:r w:rsidRPr="007362EA">
        <w:rPr>
          <w:rStyle w:val="Guidance"/>
          <w:rFonts w:ascii="Arial" w:hAnsi="Arial" w:cs="Arial"/>
          <w:sz w:val="28"/>
        </w:rPr>
        <w:t>Abbreviation format</w:t>
      </w:r>
    </w:p>
    <w:p w14:paraId="546F977A" w14:textId="393697F1" w:rsidR="00A669E9" w:rsidRDefault="00A669E9" w:rsidP="00A669E9">
      <w:pPr>
        <w:pStyle w:val="EX"/>
      </w:pPr>
    </w:p>
    <w:p w14:paraId="4FC2297F" w14:textId="77777777" w:rsidR="00A6085F" w:rsidRPr="00E92B0E" w:rsidRDefault="00A6085F" w:rsidP="00A6085F">
      <w:pPr>
        <w:pStyle w:val="EW"/>
      </w:pPr>
      <w:r>
        <w:t>VR</w:t>
      </w:r>
      <w:r w:rsidRPr="00E92B0E">
        <w:tab/>
      </w:r>
      <w:r>
        <w:t>Virtual Reality</w:t>
      </w:r>
    </w:p>
    <w:p w14:paraId="66BECAE8" w14:textId="77777777" w:rsidR="00A6085F" w:rsidRPr="00E92B0E" w:rsidRDefault="00A6085F" w:rsidP="00A6085F">
      <w:pPr>
        <w:pStyle w:val="EW"/>
      </w:pPr>
      <w:r>
        <w:t>AR</w:t>
      </w:r>
      <w:r w:rsidRPr="00E92B0E">
        <w:tab/>
      </w:r>
      <w:r>
        <w:t>Augmented Reality</w:t>
      </w:r>
    </w:p>
    <w:p w14:paraId="407B1FBE" w14:textId="77777777" w:rsidR="00A6085F" w:rsidRPr="00E92B0E" w:rsidRDefault="00A6085F" w:rsidP="00A6085F">
      <w:pPr>
        <w:pStyle w:val="EW"/>
      </w:pPr>
      <w:r>
        <w:t>MR</w:t>
      </w:r>
      <w:r w:rsidRPr="00E92B0E">
        <w:tab/>
      </w:r>
      <w:r>
        <w:t>Mixed Reality</w:t>
      </w:r>
    </w:p>
    <w:p w14:paraId="4E7D805C" w14:textId="77777777" w:rsidR="00A6085F" w:rsidRPr="00E92B0E" w:rsidRDefault="00A6085F" w:rsidP="00A6085F">
      <w:pPr>
        <w:pStyle w:val="EW"/>
      </w:pPr>
      <w:r>
        <w:t>3GPP</w:t>
      </w:r>
      <w:r w:rsidRPr="00E92B0E">
        <w:tab/>
      </w:r>
      <w:r>
        <w:t>3</w:t>
      </w:r>
      <w:r w:rsidRPr="00700402">
        <w:rPr>
          <w:vertAlign w:val="superscript"/>
        </w:rPr>
        <w:t>rd</w:t>
      </w:r>
      <w:r>
        <w:t xml:space="preserve"> Generation Partnership Project</w:t>
      </w:r>
    </w:p>
    <w:p w14:paraId="49F43616" w14:textId="77777777" w:rsidR="00A6085F" w:rsidRPr="00A6085F" w:rsidRDefault="00A6085F" w:rsidP="00A669E9">
      <w:pPr>
        <w:pStyle w:val="EX"/>
      </w:pPr>
    </w:p>
    <w:p w14:paraId="3550F5A6" w14:textId="6E509AAD" w:rsidR="00DF3717" w:rsidRPr="007362EA" w:rsidRDefault="00DF3717" w:rsidP="005F2414">
      <w:pPr>
        <w:pStyle w:val="Heading1"/>
        <w:numPr>
          <w:ilvl w:val="0"/>
          <w:numId w:val="10"/>
        </w:numPr>
        <w:tabs>
          <w:tab w:val="clear" w:pos="1140"/>
        </w:tabs>
      </w:pPr>
      <w:bookmarkStart w:id="71" w:name="_Toc182104409"/>
      <w:r w:rsidRPr="007362EA">
        <w:t>Conventions</w:t>
      </w:r>
      <w:bookmarkEnd w:id="66"/>
      <w:bookmarkEnd w:id="67"/>
      <w:bookmarkEnd w:id="68"/>
      <w:bookmarkEnd w:id="69"/>
      <w:bookmarkEnd w:id="71"/>
    </w:p>
    <w:p w14:paraId="7DECC1BC" w14:textId="00FFE24A" w:rsidR="00DF3717" w:rsidRPr="007362EA" w:rsidRDefault="008F29AE" w:rsidP="00DF3717">
      <w:r w:rsidRPr="007362EA">
        <w:t xml:space="preserve">The key words </w:t>
      </w:r>
      <w:r w:rsidR="001E37B6" w:rsidRPr="007362EA">
        <w:t>"</w:t>
      </w:r>
      <w:r w:rsidR="00F4273D" w:rsidRPr="007362EA">
        <w:t>Shall</w:t>
      </w:r>
      <w:r w:rsidR="001E37B6" w:rsidRPr="007362EA">
        <w:t>"</w:t>
      </w:r>
      <w:r w:rsidR="008F3E6A" w:rsidRPr="007362EA">
        <w:t xml:space="preserve">, </w:t>
      </w:r>
      <w:r w:rsidR="001E37B6" w:rsidRPr="007362EA">
        <w:t>"</w:t>
      </w:r>
      <w:r w:rsidR="00F4273D" w:rsidRPr="007362EA">
        <w:t>Shall</w:t>
      </w:r>
      <w:r w:rsidRPr="007362EA">
        <w:t xml:space="preserve"> not</w:t>
      </w:r>
      <w:r w:rsidR="001E37B6" w:rsidRPr="007362EA">
        <w:t>"</w:t>
      </w:r>
      <w:r w:rsidRPr="007362EA">
        <w:t xml:space="preserve">, </w:t>
      </w:r>
      <w:r w:rsidR="001E37B6" w:rsidRPr="007362EA">
        <w:t>"</w:t>
      </w:r>
      <w:r w:rsidRPr="007362EA">
        <w:t>May</w:t>
      </w:r>
      <w:r w:rsidR="001E37B6" w:rsidRPr="007362EA">
        <w:t>"</w:t>
      </w:r>
      <w:r w:rsidR="008F3E6A" w:rsidRPr="007362EA">
        <w:t xml:space="preserve">, </w:t>
      </w:r>
      <w:r w:rsidR="001E37B6" w:rsidRPr="007362EA">
        <w:t>"</w:t>
      </w:r>
      <w:r w:rsidRPr="007362EA">
        <w:t>Need not</w:t>
      </w:r>
      <w:r w:rsidR="001E37B6" w:rsidRPr="007362EA">
        <w:t>"</w:t>
      </w:r>
      <w:r w:rsidRPr="007362EA">
        <w:t xml:space="preserve">, </w:t>
      </w:r>
      <w:r w:rsidR="001E37B6" w:rsidRPr="007362EA">
        <w:t>"</w:t>
      </w:r>
      <w:r w:rsidRPr="007362EA">
        <w:t>Should</w:t>
      </w:r>
      <w:r w:rsidR="001E37B6" w:rsidRPr="007362EA">
        <w:t>"</w:t>
      </w:r>
      <w:r w:rsidR="008F3E6A" w:rsidRPr="007362EA">
        <w:t xml:space="preserve">, </w:t>
      </w:r>
      <w:r w:rsidR="001E37B6" w:rsidRPr="007362EA">
        <w:t>"</w:t>
      </w:r>
      <w:r w:rsidRPr="007362EA">
        <w:t>Should not</w:t>
      </w:r>
      <w:r w:rsidR="001E37B6" w:rsidRPr="007362EA">
        <w:t>"</w:t>
      </w:r>
      <w:r w:rsidRPr="007362EA">
        <w:t xml:space="preserve"> in </w:t>
      </w:r>
      <w:r w:rsidR="00CC4EEB" w:rsidRPr="007362EA">
        <w:t>the present document</w:t>
      </w:r>
      <w:r w:rsidRPr="007362EA">
        <w:t xml:space="preserve"> are to </w:t>
      </w:r>
      <w:r w:rsidR="00197809" w:rsidRPr="007362EA">
        <w:t>be interpreted</w:t>
      </w:r>
      <w:r w:rsidRPr="007362EA">
        <w:t xml:space="preserve"> as described in the oneM2M Drafting Rules [</w:t>
      </w:r>
      <w:r w:rsidR="003456E8" w:rsidRPr="007362EA">
        <w:rPr>
          <w:color w:val="0000FF"/>
        </w:rPr>
        <w:fldChar w:fldCharType="begin"/>
      </w:r>
      <w:r w:rsidR="003456E8" w:rsidRPr="007362EA">
        <w:rPr>
          <w:color w:val="0000FF"/>
        </w:rPr>
        <w:instrText xml:space="preserve">REF REF_ONEM2MDRAFTINGRULES \h </w:instrText>
      </w:r>
      <w:r w:rsidR="003456E8" w:rsidRPr="007362EA">
        <w:rPr>
          <w:color w:val="0000FF"/>
        </w:rPr>
      </w:r>
      <w:r w:rsidR="003456E8" w:rsidRPr="007362EA">
        <w:rPr>
          <w:color w:val="0000FF"/>
        </w:rPr>
        <w:fldChar w:fldCharType="separate"/>
      </w:r>
      <w:r w:rsidR="008731B3" w:rsidRPr="007362EA">
        <w:t>i.1</w:t>
      </w:r>
      <w:r w:rsidR="003456E8" w:rsidRPr="007362EA">
        <w:rPr>
          <w:color w:val="0000FF"/>
        </w:rPr>
        <w:fldChar w:fldCharType="end"/>
      </w:r>
      <w:r w:rsidRPr="007362EA">
        <w:t>]</w:t>
      </w:r>
      <w:r w:rsidR="0052737D" w:rsidRPr="007362EA">
        <w:t>.</w:t>
      </w:r>
    </w:p>
    <w:p w14:paraId="5B270FE2" w14:textId="0FF293FA" w:rsidR="00547945" w:rsidRPr="007362EA" w:rsidRDefault="00DE7173" w:rsidP="005F2414">
      <w:pPr>
        <w:pStyle w:val="Heading1"/>
        <w:numPr>
          <w:ilvl w:val="0"/>
          <w:numId w:val="10"/>
        </w:numPr>
        <w:tabs>
          <w:tab w:val="clear" w:pos="1140"/>
        </w:tabs>
        <w:rPr>
          <w:lang w:eastAsia="ja-JP"/>
        </w:rPr>
      </w:pPr>
      <w:bookmarkStart w:id="72" w:name="_Toc488238701"/>
      <w:bookmarkStart w:id="73" w:name="_Toc488240051"/>
      <w:bookmarkStart w:id="74" w:name="_Toc489445751"/>
      <w:bookmarkStart w:id="75" w:name="_Toc489446040"/>
      <w:bookmarkStart w:id="76" w:name="_Toc182104410"/>
      <w:bookmarkEnd w:id="70"/>
      <w:r w:rsidRPr="007362EA">
        <w:rPr>
          <w:lang w:eastAsia="ja-JP"/>
        </w:rPr>
        <w:lastRenderedPageBreak/>
        <w:t>Introduction</w:t>
      </w:r>
      <w:bookmarkEnd w:id="72"/>
      <w:bookmarkEnd w:id="73"/>
      <w:bookmarkEnd w:id="74"/>
      <w:bookmarkEnd w:id="75"/>
      <w:bookmarkEnd w:id="76"/>
    </w:p>
    <w:p w14:paraId="6982679C" w14:textId="1C074F11" w:rsidR="005C75B5" w:rsidRPr="00594E97" w:rsidRDefault="008F39E3" w:rsidP="00A669E9">
      <w:pPr>
        <w:rPr>
          <w:rFonts w:eastAsia="SimSun"/>
          <w:i/>
          <w:color w:val="FF0000"/>
          <w:lang w:eastAsia="zh-CN"/>
        </w:rPr>
      </w:pPr>
      <w:r w:rsidRPr="007362EA">
        <w:rPr>
          <w:i/>
          <w:color w:val="FF0000"/>
        </w:rPr>
        <w:t>Editor</w:t>
      </w:r>
      <w:r w:rsidR="005928B8">
        <w:rPr>
          <w:i/>
          <w:color w:val="FF0000"/>
        </w:rPr>
        <w:t>’s Note:</w:t>
      </w:r>
      <w:r w:rsidR="00C93C9D" w:rsidRPr="007362EA">
        <w:rPr>
          <w:i/>
          <w:color w:val="FF0000"/>
          <w:lang w:eastAsia="zh-CN"/>
        </w:rPr>
        <w:t xml:space="preserve"> </w:t>
      </w:r>
      <w:r w:rsidR="008E373D">
        <w:rPr>
          <w:i/>
          <w:color w:val="FF0000"/>
          <w:lang w:eastAsia="zh-CN"/>
        </w:rPr>
        <w:t xml:space="preserve">This section provides the introduction of this technical report. </w:t>
      </w:r>
    </w:p>
    <w:p w14:paraId="4FA16CBB" w14:textId="77777777" w:rsidR="005C75B5" w:rsidRPr="005C75B5" w:rsidRDefault="005C75B5" w:rsidP="00A669E9">
      <w:pPr>
        <w:rPr>
          <w:rFonts w:eastAsia="SimSun"/>
          <w:color w:val="FF0000"/>
          <w:lang w:eastAsia="zh-CN"/>
        </w:rPr>
      </w:pPr>
    </w:p>
    <w:p w14:paraId="1B4527F3" w14:textId="3E6F7E19" w:rsidR="005F2414" w:rsidRPr="007362EA" w:rsidRDefault="00D636E5" w:rsidP="005F2414">
      <w:pPr>
        <w:pStyle w:val="Heading1"/>
        <w:numPr>
          <w:ilvl w:val="0"/>
          <w:numId w:val="10"/>
        </w:numPr>
      </w:pPr>
      <w:bookmarkStart w:id="77" w:name="_Toc182104411"/>
      <w:r>
        <w:t>Background</w:t>
      </w:r>
      <w:r w:rsidR="005F2414" w:rsidRPr="007362EA">
        <w:t xml:space="preserve"> </w:t>
      </w:r>
      <w:r w:rsidR="00D95452">
        <w:t xml:space="preserve">and </w:t>
      </w:r>
      <w:r w:rsidR="0098709A">
        <w:t>Gap Analysis</w:t>
      </w:r>
      <w:bookmarkEnd w:id="77"/>
    </w:p>
    <w:p w14:paraId="24CEE80B" w14:textId="0E916F1C" w:rsidR="0033524A" w:rsidRPr="008E373D" w:rsidRDefault="003926BA" w:rsidP="0033524A">
      <w:pPr>
        <w:rPr>
          <w:i/>
          <w:color w:val="FF0000"/>
        </w:rPr>
      </w:pPr>
      <w:bookmarkStart w:id="78" w:name="_Toc488238912"/>
      <w:bookmarkStart w:id="79" w:name="_Toc488240261"/>
      <w:bookmarkStart w:id="80" w:name="_Toc489445961"/>
      <w:bookmarkStart w:id="81" w:name="_Toc489446250"/>
      <w:r w:rsidRPr="007362EA">
        <w:rPr>
          <w:i/>
          <w:color w:val="FF0000"/>
        </w:rPr>
        <w:t xml:space="preserve">Editor’s Note: </w:t>
      </w:r>
      <w:r w:rsidR="00030910" w:rsidRPr="007362EA">
        <w:rPr>
          <w:i/>
          <w:color w:val="FF0000"/>
          <w:lang w:eastAsia="zh-CN"/>
        </w:rPr>
        <w:t>The section</w:t>
      </w:r>
      <w:r w:rsidRPr="007362EA">
        <w:rPr>
          <w:i/>
          <w:color w:val="FF0000"/>
        </w:rPr>
        <w:t xml:space="preserve"> </w:t>
      </w:r>
      <w:r w:rsidR="005C75B5">
        <w:rPr>
          <w:i/>
          <w:color w:val="FF0000"/>
        </w:rPr>
        <w:t>summarizes</w:t>
      </w:r>
      <w:r w:rsidR="008E373D">
        <w:rPr>
          <w:i/>
          <w:color w:val="FF0000"/>
        </w:rPr>
        <w:t xml:space="preserve"> defines a concept of Metaverse from IoT perspective. This section also provides background and </w:t>
      </w:r>
      <w:r w:rsidR="0098709A">
        <w:rPr>
          <w:i/>
          <w:color w:val="FF0000"/>
        </w:rPr>
        <w:t>motivation</w:t>
      </w:r>
      <w:r w:rsidR="008E373D">
        <w:rPr>
          <w:i/>
          <w:color w:val="FF0000"/>
        </w:rPr>
        <w:t xml:space="preserve"> of this technical report.</w:t>
      </w:r>
      <w:r w:rsidR="0098709A">
        <w:rPr>
          <w:i/>
          <w:color w:val="FF0000"/>
        </w:rPr>
        <w:t xml:space="preserve"> State of the art for existing Metaverse related standards and gap analysis will be investigated. </w:t>
      </w:r>
      <w:r w:rsidR="008E373D">
        <w:rPr>
          <w:i/>
          <w:color w:val="FF0000"/>
        </w:rPr>
        <w:t xml:space="preserve"> </w:t>
      </w:r>
    </w:p>
    <w:p w14:paraId="502C1BAE" w14:textId="77777777" w:rsidR="002E33A5" w:rsidRDefault="002E33A5" w:rsidP="003926BA">
      <w:pPr>
        <w:rPr>
          <w:i/>
          <w:color w:val="FF0000"/>
          <w:lang w:val="en-US"/>
        </w:rPr>
      </w:pPr>
    </w:p>
    <w:p w14:paraId="615D5308" w14:textId="015F238D" w:rsidR="0098709A" w:rsidRPr="0098709A" w:rsidRDefault="0098709A" w:rsidP="0098709A">
      <w:pPr>
        <w:pStyle w:val="ListParagraph"/>
        <w:numPr>
          <w:ilvl w:val="1"/>
          <w:numId w:val="10"/>
        </w:numPr>
        <w:spacing w:before="180" w:after="180"/>
        <w:ind w:left="1134" w:hanging="1134"/>
        <w:rPr>
          <w:rFonts w:ascii="Arial" w:hAnsi="Arial" w:cs="Arial"/>
          <w:sz w:val="32"/>
          <w:szCs w:val="32"/>
        </w:rPr>
      </w:pPr>
      <w:r>
        <w:rPr>
          <w:rFonts w:ascii="Arial" w:hAnsi="Arial" w:cs="Arial"/>
          <w:sz w:val="32"/>
          <w:szCs w:val="32"/>
        </w:rPr>
        <w:t>Background</w:t>
      </w:r>
    </w:p>
    <w:p w14:paraId="69A211A0" w14:textId="77777777" w:rsidR="00A6085F" w:rsidRDefault="00A6085F" w:rsidP="00A6085F">
      <w:pPr>
        <w:rPr>
          <w:color w:val="222222"/>
        </w:rPr>
      </w:pPr>
      <w:r>
        <w:rPr>
          <w:rFonts w:eastAsia="SimSun" w:hint="eastAsia"/>
          <w:lang w:eastAsia="zh-CN"/>
        </w:rPr>
        <w:t>T</w:t>
      </w:r>
      <w:r>
        <w:rPr>
          <w:rFonts w:eastAsia="SimSun"/>
          <w:lang w:eastAsia="zh-CN"/>
        </w:rPr>
        <w:t xml:space="preserve">he </w:t>
      </w:r>
      <w:r w:rsidRPr="00125025">
        <w:rPr>
          <w:color w:val="222222"/>
          <w:shd w:val="clear" w:color="auto" w:fill="FFFFFF"/>
        </w:rPr>
        <w:t>metaverse, while still in its nascent stages, signifies an expansive virtual space with the potential to become an integral part of human life, much like the internet has revolutionized communication and interaction. Just as the internet became a dominant means of communication, the metaverse could evolve into a primary medium for human interaction. For instance, advancements in metaverse technology could lead to a future where employees work in virtual spaces rather than physical offices. The metaverse is not a single technology but is built upon the development of various technologies, with key aspects and technologies including:</w:t>
      </w:r>
    </w:p>
    <w:p w14:paraId="098B102E" w14:textId="77777777" w:rsidR="00A6085F" w:rsidRPr="00125025" w:rsidRDefault="00A6085F" w:rsidP="00A6085F">
      <w:pPr>
        <w:pStyle w:val="ListParagraph"/>
        <w:numPr>
          <w:ilvl w:val="0"/>
          <w:numId w:val="37"/>
        </w:numPr>
        <w:rPr>
          <w:rFonts w:eastAsia="SimSun"/>
          <w:lang w:eastAsia="ko-KR"/>
        </w:rPr>
      </w:pPr>
      <w:r w:rsidRPr="00125025">
        <w:rPr>
          <w:b/>
          <w:bCs/>
          <w:color w:val="222222"/>
          <w:sz w:val="20"/>
          <w:szCs w:val="20"/>
          <w:shd w:val="clear" w:color="auto" w:fill="FFFFFF"/>
        </w:rPr>
        <w:t>Internet of Things (IoT)</w:t>
      </w:r>
      <w:r w:rsidRPr="00125025">
        <w:rPr>
          <w:color w:val="222222"/>
          <w:sz w:val="20"/>
          <w:szCs w:val="20"/>
          <w:shd w:val="clear" w:color="auto" w:fill="FFFFFF"/>
        </w:rPr>
        <w:t>: In the metaverse services and spaces, IoT is expected to play a crucial role as an infrastructure technology that bridges virtual and physical spaces. While current metaverse services offer interaction through avatars in a virtual environment, the next phase will model and integrate actual spaces and IoT devices into the virtual realm, offering control and utility. IoT technology will extract digital information from real-world spaces and objects, linking them to the metaverse space.</w:t>
      </w:r>
    </w:p>
    <w:p w14:paraId="36F85B26" w14:textId="77777777" w:rsidR="00A6085F" w:rsidRPr="00125025" w:rsidRDefault="00A6085F" w:rsidP="00A6085F">
      <w:pPr>
        <w:pStyle w:val="ListParagraph"/>
        <w:numPr>
          <w:ilvl w:val="0"/>
          <w:numId w:val="37"/>
        </w:numPr>
        <w:rPr>
          <w:rFonts w:eastAsia="SimSun"/>
          <w:lang w:eastAsia="ko-KR"/>
        </w:rPr>
      </w:pPr>
      <w:r w:rsidRPr="00125025">
        <w:rPr>
          <w:b/>
          <w:bCs/>
          <w:color w:val="222222"/>
          <w:sz w:val="20"/>
          <w:szCs w:val="20"/>
          <w:shd w:val="clear" w:color="auto" w:fill="FFFFFF"/>
        </w:rPr>
        <w:t>Artificial Intelligence (AI)</w:t>
      </w:r>
      <w:r w:rsidRPr="00125025">
        <w:rPr>
          <w:color w:val="222222"/>
          <w:sz w:val="20"/>
          <w:szCs w:val="20"/>
          <w:shd w:val="clear" w:color="auto" w:fill="FFFFFF"/>
        </w:rPr>
        <w:t>: The plethora of data generated and collected in the metaverse can be leveraged for learning and enhancing intelligent metaverse services. Virtual avatars operating in the metaverse could be managed through AI chatbot technology.</w:t>
      </w:r>
    </w:p>
    <w:p w14:paraId="70CDA19C" w14:textId="77777777" w:rsidR="00A6085F" w:rsidRPr="00125025" w:rsidRDefault="00A6085F" w:rsidP="00A6085F">
      <w:pPr>
        <w:pStyle w:val="ListParagraph"/>
        <w:numPr>
          <w:ilvl w:val="0"/>
          <w:numId w:val="37"/>
        </w:numPr>
        <w:rPr>
          <w:rFonts w:eastAsia="SimSun"/>
          <w:sz w:val="20"/>
          <w:szCs w:val="20"/>
          <w:lang w:eastAsia="ko-KR"/>
        </w:rPr>
      </w:pPr>
      <w:r w:rsidRPr="00125025">
        <w:rPr>
          <w:b/>
          <w:bCs/>
          <w:color w:val="222222"/>
          <w:sz w:val="20"/>
          <w:szCs w:val="20"/>
          <w:shd w:val="clear" w:color="auto" w:fill="FFFFFF"/>
        </w:rPr>
        <w:t>Extended and Augmented Reality</w:t>
      </w:r>
      <w:r w:rsidRPr="00125025">
        <w:rPr>
          <w:color w:val="222222"/>
          <w:sz w:val="20"/>
          <w:szCs w:val="20"/>
          <w:shd w:val="clear" w:color="auto" w:fill="FFFFFF"/>
        </w:rPr>
        <w:t>: Technologies like Augmented Reality (AR), Virtual Reality (VR), and Mixed Reality (MR) have the potential to elevate metaverse services from two-dimensional to three-dimensional visualization and interaction. As AR devices become mainstream, computer vision technology could provide relevant information to users, and holographic images and videos could make surroundings and conversational partners feel lifelike.</w:t>
      </w:r>
    </w:p>
    <w:p w14:paraId="1BBDD197" w14:textId="77777777" w:rsidR="00A6085F" w:rsidRPr="00125025" w:rsidRDefault="00A6085F" w:rsidP="00A6085F">
      <w:pPr>
        <w:pStyle w:val="ListParagraph"/>
        <w:numPr>
          <w:ilvl w:val="0"/>
          <w:numId w:val="37"/>
        </w:numPr>
        <w:rPr>
          <w:rFonts w:eastAsia="SimSun"/>
          <w:sz w:val="20"/>
          <w:szCs w:val="20"/>
          <w:lang w:eastAsia="ko-KR"/>
        </w:rPr>
      </w:pPr>
      <w:r w:rsidRPr="00125025">
        <w:rPr>
          <w:b/>
          <w:bCs/>
          <w:color w:val="222222"/>
          <w:sz w:val="20"/>
          <w:szCs w:val="20"/>
          <w:shd w:val="clear" w:color="auto" w:fill="FFFFFF"/>
        </w:rPr>
        <w:t>5G/6G</w:t>
      </w:r>
      <w:r w:rsidRPr="00125025">
        <w:rPr>
          <w:color w:val="222222"/>
          <w:sz w:val="20"/>
          <w:szCs w:val="20"/>
          <w:shd w:val="clear" w:color="auto" w:fill="FFFFFF"/>
        </w:rPr>
        <w:t>: For the success of metaverse services, technology capable of fast, uninterrupted, and high-capacity traffic transmission is essential. Particularly, since the flagship services of the metaverse rely on video rather than text-based content, and predominantly on high-volume data transmissions such as holographic and immersive videos, mobile telecommunications technologies like 5G and 6G are crucial.</w:t>
      </w:r>
    </w:p>
    <w:p w14:paraId="5C1E4154" w14:textId="77777777" w:rsidR="00A6085F" w:rsidRPr="00125025" w:rsidRDefault="00A6085F" w:rsidP="00A6085F">
      <w:pPr>
        <w:pStyle w:val="ListParagraph"/>
        <w:numPr>
          <w:ilvl w:val="0"/>
          <w:numId w:val="37"/>
        </w:numPr>
        <w:rPr>
          <w:rFonts w:eastAsia="SimSun"/>
          <w:lang w:eastAsia="ko-KR"/>
        </w:rPr>
      </w:pPr>
      <w:r w:rsidRPr="00125025">
        <w:rPr>
          <w:b/>
          <w:bCs/>
          <w:color w:val="222222"/>
          <w:sz w:val="20"/>
          <w:szCs w:val="20"/>
          <w:shd w:val="clear" w:color="auto" w:fill="FFFFFF"/>
        </w:rPr>
        <w:t>3D Modeling</w:t>
      </w:r>
      <w:r w:rsidRPr="00125025">
        <w:rPr>
          <w:color w:val="222222"/>
          <w:sz w:val="20"/>
          <w:szCs w:val="20"/>
          <w:shd w:val="clear" w:color="auto" w:fill="FFFFFF"/>
        </w:rPr>
        <w:t>: 3D modeling technology can realistically replicate the appearance and form of objects, using associated data to make the metaverse feel more authentic.</w:t>
      </w:r>
    </w:p>
    <w:p w14:paraId="519BB743" w14:textId="77777777" w:rsidR="00A6085F" w:rsidRPr="009E23C6" w:rsidRDefault="00A6085F" w:rsidP="00A6085F">
      <w:pPr>
        <w:pStyle w:val="ListParagraph"/>
        <w:numPr>
          <w:ilvl w:val="0"/>
          <w:numId w:val="37"/>
        </w:numPr>
        <w:rPr>
          <w:rFonts w:eastAsia="SimSun"/>
          <w:lang w:eastAsia="ko-KR"/>
        </w:rPr>
      </w:pPr>
      <w:r w:rsidRPr="00125025">
        <w:rPr>
          <w:b/>
          <w:bCs/>
          <w:color w:val="222222"/>
          <w:sz w:val="20"/>
          <w:szCs w:val="20"/>
          <w:shd w:val="clear" w:color="auto" w:fill="FFFFFF"/>
        </w:rPr>
        <w:t>Edge Computing</w:t>
      </w:r>
      <w:r w:rsidRPr="00125025">
        <w:rPr>
          <w:color w:val="222222"/>
          <w:sz w:val="20"/>
          <w:szCs w:val="20"/>
          <w:shd w:val="clear" w:color="auto" w:fill="FFFFFF"/>
        </w:rPr>
        <w:t>: For a compelling metaverse experience, communication speed is crucial. Edge computing processes data and services at nodes closer to the user's device rather than at a central cloud server, enhancing response times to user actions.</w:t>
      </w:r>
    </w:p>
    <w:p w14:paraId="54473C36" w14:textId="28E76F0B" w:rsidR="0098709A" w:rsidRPr="009E23C6" w:rsidRDefault="00A6085F" w:rsidP="009E23C6">
      <w:pPr>
        <w:pStyle w:val="ListParagraph"/>
        <w:numPr>
          <w:ilvl w:val="0"/>
          <w:numId w:val="37"/>
        </w:numPr>
        <w:rPr>
          <w:rFonts w:eastAsia="SimSun"/>
          <w:lang w:eastAsia="ko-KR"/>
        </w:rPr>
      </w:pPr>
      <w:r w:rsidRPr="009E23C6">
        <w:rPr>
          <w:b/>
          <w:bCs/>
          <w:color w:val="222222"/>
          <w:sz w:val="20"/>
          <w:szCs w:val="20"/>
          <w:shd w:val="clear" w:color="auto" w:fill="FFFFFF"/>
        </w:rPr>
        <w:t>Blockchain</w:t>
      </w:r>
      <w:r w:rsidRPr="009E23C6">
        <w:rPr>
          <w:color w:val="222222"/>
          <w:sz w:val="20"/>
          <w:szCs w:val="20"/>
          <w:shd w:val="clear" w:color="auto" w:fill="FFFFFF"/>
        </w:rPr>
        <w:t>: This technology could be used to securely protect and manage digital content and data. Blockchain can decentralize the metaverse to prevent slowdowns in usage speed and avoid data ownership and use by specific entities.</w:t>
      </w:r>
    </w:p>
    <w:p w14:paraId="35DB1549" w14:textId="77777777" w:rsidR="00A6085F" w:rsidRDefault="00A6085F" w:rsidP="00A6085F">
      <w:pPr>
        <w:rPr>
          <w:rFonts w:eastAsia="SimSun"/>
          <w:lang w:eastAsia="zh-CN"/>
        </w:rPr>
      </w:pPr>
    </w:p>
    <w:p w14:paraId="39E3906B" w14:textId="31719EC5" w:rsidR="0098709A" w:rsidRPr="0098709A" w:rsidRDefault="0098709A" w:rsidP="0098709A">
      <w:pPr>
        <w:pStyle w:val="ListParagraph"/>
        <w:numPr>
          <w:ilvl w:val="1"/>
          <w:numId w:val="10"/>
        </w:numPr>
        <w:spacing w:before="180" w:after="180"/>
        <w:ind w:left="1134" w:hanging="1134"/>
        <w:rPr>
          <w:rFonts w:ascii="Arial" w:hAnsi="Arial" w:cs="Arial"/>
          <w:sz w:val="32"/>
          <w:szCs w:val="32"/>
        </w:rPr>
      </w:pPr>
      <w:r>
        <w:rPr>
          <w:rFonts w:ascii="Arial" w:hAnsi="Arial" w:cs="Arial"/>
          <w:sz w:val="32"/>
          <w:szCs w:val="32"/>
        </w:rPr>
        <w:t>Gap Analysis of Existing Metaverse related Standards</w:t>
      </w:r>
    </w:p>
    <w:p w14:paraId="52C3C84E" w14:textId="77777777" w:rsidR="00A6085F" w:rsidRDefault="00A6085F" w:rsidP="00A6085F">
      <w:pPr>
        <w:pStyle w:val="Heading3"/>
        <w:numPr>
          <w:ilvl w:val="2"/>
          <w:numId w:val="10"/>
        </w:numPr>
        <w:rPr>
          <w:rFonts w:eastAsia="SimSun"/>
          <w:lang w:eastAsia="zh-CN"/>
        </w:rPr>
      </w:pPr>
      <w:bookmarkStart w:id="82" w:name="_Toc152584061"/>
      <w:bookmarkStart w:id="83" w:name="_Toc155633668"/>
      <w:bookmarkStart w:id="84" w:name="_Toc182104412"/>
      <w:r>
        <w:rPr>
          <w:rFonts w:eastAsia="SimSun"/>
          <w:lang w:eastAsia="zh-CN"/>
        </w:rPr>
        <w:t>ISO/IEC JTC 1</w:t>
      </w:r>
      <w:bookmarkEnd w:id="82"/>
      <w:bookmarkEnd w:id="83"/>
      <w:bookmarkEnd w:id="84"/>
    </w:p>
    <w:p w14:paraId="3BE828E2" w14:textId="77777777" w:rsidR="00A6085F" w:rsidRDefault="00A6085F" w:rsidP="00A6085F">
      <w:pPr>
        <w:pStyle w:val="Heading3"/>
        <w:numPr>
          <w:ilvl w:val="3"/>
          <w:numId w:val="10"/>
        </w:numPr>
        <w:rPr>
          <w:rFonts w:eastAsia="SimSun"/>
          <w:lang w:eastAsia="zh-CN"/>
        </w:rPr>
      </w:pPr>
      <w:bookmarkStart w:id="85" w:name="_Toc152584062"/>
      <w:bookmarkStart w:id="86" w:name="_Toc155633669"/>
      <w:bookmarkStart w:id="87" w:name="_Toc182104413"/>
      <w:r>
        <w:rPr>
          <w:rFonts w:eastAsia="SimSun"/>
          <w:lang w:eastAsia="zh-CN"/>
        </w:rPr>
        <w:t>Introduction</w:t>
      </w:r>
      <w:bookmarkEnd w:id="85"/>
      <w:bookmarkEnd w:id="86"/>
      <w:bookmarkEnd w:id="87"/>
    </w:p>
    <w:p w14:paraId="54754A0E" w14:textId="77777777" w:rsidR="00A6085F" w:rsidRPr="00932EA9" w:rsidRDefault="00A6085F" w:rsidP="00A6085F">
      <w:r>
        <w:rPr>
          <w:lang w:val="en-US" w:eastAsia="ko-KR"/>
        </w:rPr>
        <w:t xml:space="preserve">The </w:t>
      </w:r>
      <w:r w:rsidRPr="00F9673A">
        <w:t>International Organization for Standardization</w:t>
      </w:r>
      <w:r>
        <w:t xml:space="preserve"> (</w:t>
      </w:r>
      <w:r w:rsidRPr="00F9673A">
        <w:t>ISO) and International Electrotechnical Commission</w:t>
      </w:r>
      <w:r w:rsidRPr="00B822E0">
        <w:t xml:space="preserve"> </w:t>
      </w:r>
      <w:r>
        <w:t>(</w:t>
      </w:r>
      <w:r w:rsidRPr="00F9673A">
        <w:t>IEC) collaborate through Joint Technical Committee 1</w:t>
      </w:r>
      <w:r w:rsidRPr="00B822E0">
        <w:t xml:space="preserve"> </w:t>
      </w:r>
      <w:r>
        <w:t>(</w:t>
      </w:r>
      <w:r w:rsidRPr="00F9673A">
        <w:t>JTC1) to develop international standards for information technology. JTC1</w:t>
      </w:r>
      <w:r>
        <w:t xml:space="preserve"> SC 24 (or Subcommittee 24)</w:t>
      </w:r>
      <w:r w:rsidRPr="00F9673A">
        <w:t xml:space="preserve"> is currently working on standardizing technologies related to the metaverse.</w:t>
      </w:r>
      <w:r>
        <w:t xml:space="preserve"> </w:t>
      </w:r>
      <w:r w:rsidRPr="00B822E0">
        <w:t xml:space="preserve">The </w:t>
      </w:r>
      <w:r w:rsidRPr="00B822E0">
        <w:lastRenderedPageBreak/>
        <w:t>standardization efforts for the metaverse encompass various fields including Virtual Reality (VR), Augmented Reality (AR), the Internet, digital assets, data management, and user interaction.</w:t>
      </w:r>
      <w:r>
        <w:t xml:space="preserve"> The scope of standardization relating to:</w:t>
      </w:r>
      <w:r w:rsidRPr="00B822E0">
        <w:t xml:space="preserve"> </w:t>
      </w:r>
    </w:p>
    <w:p w14:paraId="32A6E0C4"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Computer Graphics</w:t>
      </w:r>
    </w:p>
    <w:p w14:paraId="47098556"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Image Processing</w:t>
      </w:r>
    </w:p>
    <w:p w14:paraId="534D0EAE"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VR, AR, and Mixed Reality (MR)</w:t>
      </w:r>
    </w:p>
    <w:p w14:paraId="4E390C44"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Environmental Data Representation</w:t>
      </w:r>
    </w:p>
    <w:p w14:paraId="7D986B7C"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Visualization of, and Interaction with, Information</w:t>
      </w:r>
    </w:p>
    <w:p w14:paraId="5B606BA2"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(excluded: efficient coding of multimedia)</w:t>
      </w:r>
    </w:p>
    <w:p w14:paraId="1D0DFBCC" w14:textId="77777777" w:rsidR="00A6085F" w:rsidRPr="001019A2" w:rsidRDefault="00A6085F" w:rsidP="00A6085F">
      <w:pPr>
        <w:rPr>
          <w:rFonts w:eastAsia="SimSun"/>
          <w:lang w:eastAsia="zh-CN"/>
        </w:rPr>
      </w:pPr>
      <w:r w:rsidRPr="008D50E5">
        <w:t>SC</w:t>
      </w:r>
      <w:r>
        <w:t xml:space="preserve"> </w:t>
      </w:r>
      <w:r w:rsidRPr="008D50E5">
        <w:t>24’s standards are crucial in enhancing compatibility, accessibility, and the quality of user experience in the implementation and expansion of the metaverse.</w:t>
      </w:r>
      <w:r>
        <w:t xml:space="preserve"> </w:t>
      </w:r>
      <w:r w:rsidRPr="008D50E5">
        <w:t>SC</w:t>
      </w:r>
      <w:r>
        <w:t xml:space="preserve"> </w:t>
      </w:r>
      <w:r w:rsidRPr="008D50E5">
        <w:t>24 continually updates its graphics and image processing standards in response to technological advancements, adapting to the evolving needs of new technologies like the metaverse.</w:t>
      </w:r>
      <w:r>
        <w:t xml:space="preserve"> </w:t>
      </w:r>
      <w:r w:rsidRPr="008D50E5">
        <w:t>As VR, AR, and metaverse technologies advance, the standards of SC</w:t>
      </w:r>
      <w:r>
        <w:t xml:space="preserve"> </w:t>
      </w:r>
      <w:r w:rsidRPr="008D50E5">
        <w:t>24 are also expected to evolve to reflect the requirements of these fields.</w:t>
      </w:r>
    </w:p>
    <w:p w14:paraId="3C8181B3" w14:textId="77777777" w:rsidR="00A6085F" w:rsidRDefault="00A6085F" w:rsidP="00A6085F">
      <w:pPr>
        <w:pStyle w:val="Heading3"/>
        <w:numPr>
          <w:ilvl w:val="3"/>
          <w:numId w:val="10"/>
        </w:numPr>
        <w:rPr>
          <w:rFonts w:eastAsia="SimSun"/>
          <w:lang w:eastAsia="zh-CN"/>
        </w:rPr>
      </w:pPr>
      <w:bookmarkStart w:id="88" w:name="_Toc152584063"/>
      <w:bookmarkStart w:id="89" w:name="_Toc155633670"/>
      <w:bookmarkStart w:id="90" w:name="_Toc182104414"/>
      <w:r>
        <w:rPr>
          <w:rFonts w:eastAsia="SimSun"/>
          <w:lang w:eastAsia="zh-CN"/>
        </w:rPr>
        <w:t>JTC 1/SC 24 Working Groups</w:t>
      </w:r>
      <w:bookmarkEnd w:id="88"/>
      <w:bookmarkEnd w:id="89"/>
      <w:bookmarkEnd w:id="90"/>
    </w:p>
    <w:p w14:paraId="4F597988" w14:textId="77777777" w:rsidR="00A6085F" w:rsidRPr="00932EA9" w:rsidRDefault="00A6085F" w:rsidP="00A6085F">
      <w:r w:rsidRPr="00F35037">
        <w:rPr>
          <w:lang w:eastAsia="ko-KR"/>
        </w:rPr>
        <w:t xml:space="preserve">As shown </w:t>
      </w:r>
      <w:r>
        <w:rPr>
          <w:lang w:eastAsia="ko-KR"/>
        </w:rPr>
        <w:t>as bellow, there are several working groups for the metaverse in JTC 1/SC 25</w:t>
      </w:r>
      <w:r w:rsidRPr="00932EA9">
        <w:t>:</w:t>
      </w:r>
    </w:p>
    <w:p w14:paraId="36983784"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WG 6: Computer Graphics and Virtual Reality</w:t>
      </w:r>
    </w:p>
    <w:p w14:paraId="08968605"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WG 7: Image Processing and Interchange</w:t>
      </w:r>
    </w:p>
    <w:p w14:paraId="11A010BC"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WG 8: Environmental Representation</w:t>
      </w:r>
    </w:p>
    <w:p w14:paraId="44AEC880"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WG 9: Mixed and Augmented Reality Continuum Concepts and Reference Model</w:t>
      </w:r>
    </w:p>
    <w:p w14:paraId="004EA5EE"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WG 10: Representation and Visualization of Information for Systems Integration</w:t>
      </w:r>
    </w:p>
    <w:p w14:paraId="64403D40"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WG 11: Health, Safety, Security and Usability of Augmented and Virtual Reality</w:t>
      </w:r>
    </w:p>
    <w:p w14:paraId="0F7ABD63"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 xml:space="preserve">JWG 12: VR/AR/MR based ICT Integration Systems (with ISO/IEC JTC 1/SC 36) </w:t>
      </w:r>
    </w:p>
    <w:p w14:paraId="72C02780"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ISO TC 184/SC 4/JWG 16 (with JTC 1/SC 24)</w:t>
      </w:r>
    </w:p>
    <w:p w14:paraId="50B83D9A" w14:textId="77777777" w:rsidR="00A6085F" w:rsidRDefault="00A6085F" w:rsidP="00A6085F">
      <w:pPr>
        <w:pStyle w:val="NO"/>
        <w:ind w:left="0" w:firstLine="0"/>
      </w:pPr>
      <w:r>
        <w:t>The WG 6 works detail for virtual worlds and avatars information processing, WG 7 works on real world information and simulation processing, and WG 10 works on smart city integration, visualization and information processing in virtual worlds. The standards have been published that can be used for creating and simulating virtual worlds such as ISO/IEC 14772 Virtual Reality Modelling Language [i.2], ISO/IEC 19775 Extensible 3D [i.3], and ISO/IEC 18023 Synthetic Environment Data Representation and Interchange Specification [i.4].</w:t>
      </w:r>
    </w:p>
    <w:p w14:paraId="4720308F" w14:textId="77777777" w:rsidR="00A6085F" w:rsidRPr="00125025" w:rsidRDefault="00A6085F" w:rsidP="00A6085F">
      <w:pPr>
        <w:rPr>
          <w:rFonts w:eastAsia="SimSun"/>
          <w:lang w:eastAsia="zh-CN"/>
        </w:rPr>
      </w:pPr>
      <w:r>
        <w:t>Since the metaverse platform will be used everywhere such as business, education, and social purposes, standards for cybersecurity, identity, and permissions for virtual worlds must be provided. So that the WG 10 works on safe and secure UI/UX information processing for AR and VR.</w:t>
      </w:r>
      <w:r>
        <w:rPr>
          <w:lang w:val="en-US"/>
        </w:rPr>
        <w:t xml:space="preserve"> Also the ICT integration will be necessary for the business in various area, JTC 1/SC 24 and SC 36 established JWG 12 for ICT integration with VR/AR/MR in many industry sectors within metaverse application services.</w:t>
      </w:r>
    </w:p>
    <w:p w14:paraId="38F3C234" w14:textId="77777777" w:rsidR="00A6085F" w:rsidRPr="001E4E2A" w:rsidRDefault="00A6085F" w:rsidP="00A6085F">
      <w:pPr>
        <w:pStyle w:val="Heading3"/>
        <w:numPr>
          <w:ilvl w:val="0"/>
          <w:numId w:val="0"/>
        </w:numPr>
        <w:rPr>
          <w:rFonts w:eastAsia="SimSun"/>
          <w:lang w:eastAsia="zh-CN"/>
        </w:rPr>
      </w:pPr>
      <w:bookmarkStart w:id="91" w:name="_Toc152584065"/>
      <w:bookmarkStart w:id="92" w:name="_Toc155633671"/>
      <w:bookmarkStart w:id="93" w:name="_Toc182104415"/>
      <w:r>
        <w:rPr>
          <w:rFonts w:eastAsia="SimSun"/>
          <w:lang w:eastAsia="zh-CN"/>
        </w:rPr>
        <w:t>6.2.2</w:t>
      </w:r>
      <w:r>
        <w:rPr>
          <w:rFonts w:eastAsia="SimSun"/>
          <w:lang w:eastAsia="zh-CN"/>
        </w:rPr>
        <w:tab/>
      </w:r>
      <w:r>
        <w:rPr>
          <w:rFonts w:eastAsia="SimSun" w:hint="eastAsia"/>
          <w:lang w:eastAsia="zh-CN"/>
        </w:rPr>
        <w:t>M</w:t>
      </w:r>
      <w:r>
        <w:rPr>
          <w:rFonts w:eastAsia="SimSun"/>
          <w:lang w:eastAsia="zh-CN"/>
        </w:rPr>
        <w:t>etaverse standards work in 3GPP</w:t>
      </w:r>
      <w:bookmarkEnd w:id="91"/>
      <w:bookmarkEnd w:id="92"/>
      <w:bookmarkEnd w:id="93"/>
    </w:p>
    <w:p w14:paraId="7A6E2013" w14:textId="77777777" w:rsidR="00A6085F" w:rsidRDefault="00A6085F" w:rsidP="00A6085F">
      <w:pPr>
        <w:pStyle w:val="Heading3"/>
        <w:numPr>
          <w:ilvl w:val="0"/>
          <w:numId w:val="0"/>
        </w:numPr>
        <w:rPr>
          <w:rFonts w:eastAsia="SimSun"/>
          <w:lang w:eastAsia="zh-CN"/>
        </w:rPr>
      </w:pPr>
      <w:bookmarkStart w:id="94" w:name="_Toc152584066"/>
      <w:bookmarkStart w:id="95" w:name="_Toc155633672"/>
      <w:bookmarkStart w:id="96" w:name="_Toc182104416"/>
      <w:r>
        <w:rPr>
          <w:rFonts w:eastAsia="SimSun" w:hint="eastAsia"/>
          <w:lang w:eastAsia="zh-CN"/>
        </w:rPr>
        <w:t>6</w:t>
      </w:r>
      <w:r>
        <w:rPr>
          <w:rFonts w:eastAsia="SimSun"/>
          <w:lang w:eastAsia="zh-CN"/>
        </w:rPr>
        <w:t>.2.2.1</w:t>
      </w:r>
      <w:r>
        <w:rPr>
          <w:rFonts w:eastAsia="SimSun"/>
          <w:lang w:eastAsia="zh-CN"/>
        </w:rPr>
        <w:tab/>
        <w:t>Introduction</w:t>
      </w:r>
      <w:bookmarkEnd w:id="94"/>
      <w:bookmarkEnd w:id="95"/>
      <w:bookmarkEnd w:id="96"/>
    </w:p>
    <w:p w14:paraId="6DD17B46" w14:textId="77777777" w:rsidR="00A6085F" w:rsidRPr="001019A2" w:rsidRDefault="00A6085F" w:rsidP="00A6085F">
      <w:pPr>
        <w:rPr>
          <w:rFonts w:eastAsia="SimSun"/>
          <w:lang w:eastAsia="zh-CN"/>
        </w:rPr>
      </w:pPr>
      <w:r w:rsidRPr="00484303">
        <w:rPr>
          <w:lang w:eastAsia="ko-KR"/>
        </w:rPr>
        <w:t xml:space="preserve">The </w:t>
      </w:r>
      <w:r>
        <w:rPr>
          <w:lang w:eastAsia="ko-KR"/>
        </w:rPr>
        <w:t>3</w:t>
      </w:r>
      <w:r w:rsidRPr="00700402">
        <w:rPr>
          <w:vertAlign w:val="superscript"/>
          <w:lang w:val="en-US" w:eastAsia="ko-KR"/>
        </w:rPr>
        <w:t>rd</w:t>
      </w:r>
      <w:r>
        <w:rPr>
          <w:lang w:val="en-US" w:eastAsia="ko-KR"/>
        </w:rPr>
        <w:t xml:space="preserve"> Generation Partnership Project (3GPP) is a global collaboration project that develops technical specifications for mobile communication systems, focusing on standardizing mobile networks. With the rise of interest in the metaverse and the evolution of 5G networks, 3GPP is also increasingly focusing on developing technical standards related to the metaverse. The technical report that focuses on identifying and analyzing the requirements and use cases specific to the metaverse or related technologies in the context of 5G networks in TR 22.856 [i.5]. Also the technical specification that addressing the stage 1 requirements for mobile metaverse services in TR 22.156 [i.6]. </w:t>
      </w:r>
      <w:r w:rsidRPr="0066615B">
        <w:rPr>
          <w:lang w:val="en-US" w:eastAsia="ko-KR"/>
        </w:rPr>
        <w:t>The creation of new specifications, particularly a Technical Specification (TS) numbered 22.XYZ titled "Mobile Metaverse Services" is expected. The TS is expected to be presented for information in September 2023 and for approval in December 2023.</w:t>
      </w:r>
      <w:r>
        <w:rPr>
          <w:lang w:val="en-US" w:eastAsia="ko-KR"/>
        </w:rPr>
        <w:t xml:space="preserve"> </w:t>
      </w:r>
      <w:r w:rsidRPr="007940FD">
        <w:rPr>
          <w:lang w:val="en-US" w:eastAsia="ko-KR"/>
        </w:rPr>
        <w:t>A wide range of companies supported this initiative, including Samsung, Orange, Telefonica, China Mobile, China Telecom, Nokia, Deutsche Telekom, Nokia, etc.</w:t>
      </w:r>
    </w:p>
    <w:p w14:paraId="18732EBC" w14:textId="77777777" w:rsidR="00A6085F" w:rsidRDefault="00A6085F" w:rsidP="00A6085F">
      <w:pPr>
        <w:pStyle w:val="Heading3"/>
        <w:numPr>
          <w:ilvl w:val="0"/>
          <w:numId w:val="0"/>
        </w:numPr>
      </w:pPr>
      <w:bookmarkStart w:id="97" w:name="_Toc152584067"/>
      <w:bookmarkStart w:id="98" w:name="_Toc155633673"/>
      <w:bookmarkStart w:id="99" w:name="_Toc182104417"/>
      <w:r>
        <w:rPr>
          <w:rFonts w:eastAsia="SimSun" w:hint="eastAsia"/>
          <w:lang w:eastAsia="zh-CN"/>
        </w:rPr>
        <w:t>6</w:t>
      </w:r>
      <w:r>
        <w:rPr>
          <w:rFonts w:eastAsia="SimSun"/>
          <w:lang w:eastAsia="zh-CN"/>
        </w:rPr>
        <w:t>.2.2.2</w:t>
      </w:r>
      <w:r>
        <w:rPr>
          <w:rFonts w:eastAsia="SimSun"/>
          <w:lang w:eastAsia="zh-CN"/>
        </w:rPr>
        <w:tab/>
      </w:r>
      <w:r>
        <w:t>Mobile Metaverse Services</w:t>
      </w:r>
      <w:bookmarkEnd w:id="97"/>
      <w:bookmarkEnd w:id="98"/>
      <w:bookmarkEnd w:id="99"/>
    </w:p>
    <w:p w14:paraId="15D490FB" w14:textId="77777777" w:rsidR="00A6085F" w:rsidRDefault="00A6085F" w:rsidP="00A6085F">
      <w:pPr>
        <w:rPr>
          <w:lang w:val="en-US" w:eastAsia="ko-KR"/>
        </w:rPr>
      </w:pPr>
      <w:r>
        <w:rPr>
          <w:lang w:val="en-US" w:eastAsia="ko-KR"/>
        </w:rPr>
        <w:t>3GPP defines the Mobile Metaverse Services that encompass a wider meaning related to VR and AR with the 5G system.</w:t>
      </w:r>
      <w:bookmarkStart w:id="100" w:name="_Toc152584068"/>
    </w:p>
    <w:p w14:paraId="16CAA6E2" w14:textId="77777777" w:rsidR="00A6085F" w:rsidRPr="007F1F87" w:rsidRDefault="00A6085F" w:rsidP="00A6085F">
      <w:pPr>
        <w:rPr>
          <w:rFonts w:eastAsia="SimSun"/>
        </w:rPr>
      </w:pPr>
      <w:r w:rsidRPr="002352E9">
        <w:rPr>
          <w:rFonts w:eastAsia="SimSun"/>
          <w:szCs w:val="13"/>
          <w:lang w:eastAsia="zh-CN"/>
        </w:rPr>
        <w:lastRenderedPageBreak/>
        <w:t>Requirements</w:t>
      </w:r>
      <w:bookmarkEnd w:id="100"/>
      <w:r>
        <w:rPr>
          <w:rFonts w:eastAsia="SimSun"/>
          <w:szCs w:val="13"/>
          <w:lang w:eastAsia="zh-CN"/>
        </w:rPr>
        <w:t xml:space="preserve"> for Mobile Metaverse Service in 3GPP. </w:t>
      </w:r>
      <w:r w:rsidRPr="006C1ED3">
        <w:rPr>
          <w:lang w:val="en-US" w:eastAsia="ko-KR"/>
        </w:rPr>
        <w:t xml:space="preserve">The 5G networks are essential for the development of the metaverse. The high speed, low latency, and high reliability of 5G enable real-time interactions in the metaverse, high-quality 3D graphics streaming, and participation of a large number of users. To support the metaverse, 3GPP must address technical challenges in various aspects, including network performance, security, data management, and interfaces. As 3GPP is working on standardizing network functionalities and services optimized for the metaverse, there are requirements for mobile metaverse services, focusing on enhancing XR-based services via 5G systems. </w:t>
      </w:r>
      <w:r w:rsidRPr="006C1ED3">
        <w:rPr>
          <w:lang w:eastAsia="ko-KR"/>
        </w:rPr>
        <w:t>The requirements about functional service and performance, security, authorization and privacy, and charging aspects:</w:t>
      </w:r>
    </w:p>
    <w:p w14:paraId="7770DA54"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 xml:space="preserve">Localized mobile metaverse service: emphasizes immersive services integrated with a user’s real-world </w:t>
      </w:r>
      <w:r w:rsidRPr="00786D6E">
        <w:rPr>
          <w:sz w:val="20"/>
          <w:szCs w:val="20"/>
        </w:rPr>
        <w:t>experience</w:t>
      </w:r>
      <w:r>
        <w:rPr>
          <w:sz w:val="20"/>
          <w:szCs w:val="20"/>
        </w:rPr>
        <w:t>s</w:t>
      </w:r>
      <w:r w:rsidRPr="00125025">
        <w:rPr>
          <w:sz w:val="20"/>
          <w:szCs w:val="20"/>
        </w:rPr>
        <w:t xml:space="preserve"> and considers AR/MR media and spatial localization for enhanced experiences.</w:t>
      </w:r>
    </w:p>
    <w:p w14:paraId="3F74CB7E"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Avatar-based real-time communication: supports conversational XR communication among multiple users and involves capturing user gestures and expressions for avatar-based interactions.</w:t>
      </w:r>
    </w:p>
    <w:p w14:paraId="7EAF67BA"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Digital asset management: addresses the management of digital assets associated with a user and includes personal data management and compliance with regulations.</w:t>
      </w:r>
    </w:p>
    <w:p w14:paraId="2A2B4B4C"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 xml:space="preserve">Performance: defines performance metrics for various mobile metaverse services, such as traffic flow simulation, collaborative engineering, and tele-operated driving. The performance parameters include latency, service bit rate, </w:t>
      </w:r>
      <w:r w:rsidRPr="00786D6E">
        <w:rPr>
          <w:sz w:val="20"/>
          <w:szCs w:val="20"/>
        </w:rPr>
        <w:t>reliability</w:t>
      </w:r>
      <w:r w:rsidRPr="00125025">
        <w:rPr>
          <w:sz w:val="20"/>
          <w:szCs w:val="20"/>
        </w:rPr>
        <w:t>, and area traffic capacity.</w:t>
      </w:r>
    </w:p>
    <w:p w14:paraId="59F47EB2" w14:textId="77777777" w:rsidR="00A6085F"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Security, authorization, and privacy: specifies requirements for security and privacy, focusing on authorization policies and data confidentiality.</w:t>
      </w:r>
    </w:p>
    <w:p w14:paraId="13AD5593"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rPr>
      </w:pPr>
      <w:r w:rsidRPr="00125025">
        <w:rPr>
          <w:sz w:val="20"/>
          <w:szCs w:val="20"/>
        </w:rPr>
        <w:t>Charging aspects: details charging information for actions related to spatial anchors, digital asset management, and avatar-based communication.</w:t>
      </w:r>
    </w:p>
    <w:p w14:paraId="7BB892E2" w14:textId="77777777" w:rsidR="00A6085F" w:rsidRDefault="00A6085F" w:rsidP="00A6085F">
      <w:pPr>
        <w:pStyle w:val="Heading3"/>
        <w:numPr>
          <w:ilvl w:val="0"/>
          <w:numId w:val="0"/>
        </w:numPr>
        <w:rPr>
          <w:rFonts w:eastAsia="SimSun"/>
          <w:lang w:eastAsia="zh-CN"/>
        </w:rPr>
      </w:pPr>
      <w:bookmarkStart w:id="101" w:name="_Toc152584069"/>
      <w:bookmarkStart w:id="102" w:name="_Toc155633674"/>
      <w:bookmarkStart w:id="103" w:name="_Toc182104418"/>
      <w:r>
        <w:rPr>
          <w:rFonts w:eastAsia="SimSun" w:hint="eastAsia"/>
          <w:lang w:eastAsia="zh-CN"/>
        </w:rPr>
        <w:t>6</w:t>
      </w:r>
      <w:r>
        <w:rPr>
          <w:rFonts w:eastAsia="SimSun"/>
          <w:lang w:eastAsia="zh-CN"/>
        </w:rPr>
        <w:t>.2.2.3</w:t>
      </w:r>
      <w:r>
        <w:rPr>
          <w:rFonts w:eastAsia="SimSun"/>
          <w:lang w:eastAsia="zh-CN"/>
        </w:rPr>
        <w:tab/>
        <w:t>Metaverse Use Cases</w:t>
      </w:r>
      <w:bookmarkEnd w:id="101"/>
      <w:r>
        <w:rPr>
          <w:rFonts w:eastAsia="SimSun"/>
          <w:lang w:eastAsia="zh-CN"/>
        </w:rPr>
        <w:t xml:space="preserve"> in 3GPP</w:t>
      </w:r>
      <w:bookmarkEnd w:id="102"/>
      <w:bookmarkEnd w:id="103"/>
      <w:r>
        <w:rPr>
          <w:rFonts w:eastAsia="SimSun"/>
          <w:lang w:eastAsia="zh-CN"/>
        </w:rPr>
        <w:t xml:space="preserve"> </w:t>
      </w:r>
    </w:p>
    <w:p w14:paraId="72E7E7ED" w14:textId="77777777" w:rsidR="00A6085F" w:rsidRDefault="00A6085F" w:rsidP="00A6085F">
      <w:pPr>
        <w:rPr>
          <w:lang w:val="en-US"/>
        </w:rPr>
      </w:pPr>
      <w:r>
        <w:t>3</w:t>
      </w:r>
      <w:r>
        <w:rPr>
          <w:lang w:val="en-US" w:eastAsia="ko-KR"/>
        </w:rPr>
        <w:t>GPP is</w:t>
      </w:r>
      <w:r>
        <w:t xml:space="preserve"> developing 5G technical specifications suitable for use cases like VR, AR, and the metaverse.</w:t>
      </w:r>
      <w:r>
        <w:rPr>
          <w:lang w:val="en-US"/>
        </w:rPr>
        <w:t xml:space="preserve"> Also, they defines “mobile metaverse” as user experiences facilitated by 5G systems, encompassing interactive and immersive XR media, including haptic media. It envisions diverse service providers catering to different customer segments, including consumers, enterprises, and industries.</w:t>
      </w:r>
    </w:p>
    <w:p w14:paraId="45B96AA8" w14:textId="77777777" w:rsidR="00A6085F" w:rsidRPr="00932EA9" w:rsidRDefault="00A6085F" w:rsidP="00A6085F">
      <w:r>
        <w:rPr>
          <w:lang w:val="en-US"/>
        </w:rPr>
        <w:t>The consumer mobile metaverse services are discussed initial developments in commercial consumer-oriented services like metaverse gaming and VR social media. It covers use cases like attending VR events, virtual shopping or visits, AR content interaction, situational awareness, and immersive communications as follows:</w:t>
      </w:r>
    </w:p>
    <w:p w14:paraId="753D76BC"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Attending VR events such as sports, gaming, concerts</w:t>
      </w:r>
    </w:p>
    <w:p w14:paraId="520103FB"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Virtual shopping or visit experiences like tourism, real estate</w:t>
      </w:r>
    </w:p>
    <w:p w14:paraId="0C028D6D"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Presentation of AR content on a virtual screen (e.g., movies)</w:t>
      </w:r>
    </w:p>
    <w:p w14:paraId="58F84EE3"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Interaction with AR content in a location-aware manner (e.g., in museums, shopping malls)</w:t>
      </w:r>
    </w:p>
    <w:p w14:paraId="48F72E76"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Situational awareness about the user’s surroundings while walking or driving</w:t>
      </w:r>
    </w:p>
    <w:p w14:paraId="4DBE3018"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Immersive communication with other entities – digital representations of users or application-generated content</w:t>
      </w:r>
    </w:p>
    <w:p w14:paraId="1447F0A6"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Mobile metaverse live concerts</w:t>
      </w:r>
    </w:p>
    <w:p w14:paraId="26E7C14F" w14:textId="77777777" w:rsidR="00A6085F" w:rsidRPr="001019A2" w:rsidRDefault="00A6085F" w:rsidP="00A6085F">
      <w:r w:rsidRPr="001019A2">
        <w:t>The enterprise mobile metaverse services are driven by remote working, these services will integrate core business applications using XR and VR technologies. It envisages an interconnected world of enterprise and industrial mobile metaverse services, blending IT and operational technology sy</w:t>
      </w:r>
      <w:r>
        <w:t>s</w:t>
      </w:r>
      <w:r w:rsidRPr="001019A2">
        <w:t>tems as follows:</w:t>
      </w:r>
    </w:p>
    <w:p w14:paraId="23EFC599"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XR-enabled collaborative and concurrent engineering</w:t>
      </w:r>
    </w:p>
    <w:p w14:paraId="407C4683"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Virtual showrooms, products, or stores</w:t>
      </w:r>
    </w:p>
    <w:p w14:paraId="7AA9F7D0"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Interaction with AR content in a location-aware manner, including the creation and discovery of spatial anchors</w:t>
      </w:r>
    </w:p>
    <w:p w14:paraId="6594D9CD"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Virtual meeting rooms in financial services</w:t>
      </w:r>
    </w:p>
    <w:p w14:paraId="1A747540" w14:textId="77777777" w:rsidR="00A6085F" w:rsidRPr="001019A2" w:rsidRDefault="00A6085F" w:rsidP="00A6085F">
      <w:r w:rsidRPr="001019A2">
        <w:t>The industrial mo</w:t>
      </w:r>
      <w:r>
        <w:t>b</w:t>
      </w:r>
      <w:r w:rsidRPr="001019A2">
        <w:t>ile metaverse services are expected to bring cost, productivity, safety, and flexibility improvements. It focuses on XR media for operation monitoring, analysis, and control, including digital orchestration of robot fleets and remote operations as follows:</w:t>
      </w:r>
    </w:p>
    <w:p w14:paraId="00C2E1AF"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Remote critical healthcare services, including surgery and treatment</w:t>
      </w:r>
    </w:p>
    <w:p w14:paraId="4F58AA59"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AR/VR-based tele-operation of remote devices or vehicles</w:t>
      </w:r>
    </w:p>
    <w:p w14:paraId="178C05E2"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Immersive tele-operation driving in hazardous environments</w:t>
      </w:r>
    </w:p>
    <w:p w14:paraId="71CA5D1B"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Virtual emergency drills using 5G metaverse technologies</w:t>
      </w:r>
    </w:p>
    <w:p w14:paraId="7B62C2E0" w14:textId="77777777" w:rsidR="00A6085F" w:rsidRPr="001019A2" w:rsidRDefault="00A6085F" w:rsidP="00A6085F">
      <w:pPr>
        <w:rPr>
          <w:rFonts w:eastAsia="SimSun"/>
          <w:lang w:eastAsia="zh-CN"/>
        </w:rPr>
      </w:pPr>
      <w:r>
        <w:rPr>
          <w:lang w:eastAsia="ko-KR"/>
        </w:rPr>
        <w:lastRenderedPageBreak/>
        <w:t xml:space="preserve">In addition to common aspects, </w:t>
      </w:r>
      <w:r>
        <w:t xml:space="preserve">it identifies common enablers across all mobile metaverse services, such as localized services, enhanced real-time communications with avatars, XR media delivery, and digital asset management. One of example, the use case on synchronized predictive avatars focuses on the implementation and application of predictive avatars in the metaverse. This use case centers on the concept of virtual humans in the metaverse. It likely involves the development and utilization of avatars that can predict and simulate user behaviours or intentions in various scenarios within the metaverse environment. The use case would specify the initial conditions required for the implementation and operation of predictive avatars, such as technological capabilities, network requirements, and user interaction parameters with pre-conditions. The service flows detail the processes and interactions involved in the functioning of predictive avatars, from the creation to their real-time operation in the metaverse that shown in </w:t>
      </w:r>
      <w:r>
        <w:rPr>
          <w:color w:val="000000"/>
        </w:rPr>
        <w:t>the figure 5.1</w:t>
      </w:r>
      <w:r w:rsidRPr="00932EA9">
        <w:rPr>
          <w:color w:val="000000"/>
        </w:rPr>
        <w:t>.2.2</w:t>
      </w:r>
      <w:r>
        <w:rPr>
          <w:color w:val="000000"/>
        </w:rPr>
        <w:t>.2</w:t>
      </w:r>
      <w:r w:rsidRPr="00932EA9">
        <w:rPr>
          <w:color w:val="000000"/>
        </w:rPr>
        <w:t>-1</w:t>
      </w:r>
      <w:r>
        <w:rPr>
          <w:color w:val="000000"/>
        </w:rPr>
        <w:t>. After describes the expected outcomes or changes following the implementation of the predictive avatars, it would outline how current technological features and standards either partially or fully support the functionalities required or highlights any new technological standardization requirements for standardization for this use case.</w:t>
      </w:r>
    </w:p>
    <w:p w14:paraId="7242902E" w14:textId="77777777" w:rsidR="00A03A33" w:rsidRPr="00A5035B" w:rsidRDefault="00A03A33" w:rsidP="00A03A33">
      <w:pPr>
        <w:keepNext/>
        <w:keepLines/>
        <w:numPr>
          <w:ilvl w:val="2"/>
          <w:numId w:val="44"/>
        </w:numPr>
        <w:spacing w:before="120"/>
        <w:outlineLvl w:val="2"/>
        <w:rPr>
          <w:rFonts w:ascii="Arial" w:eastAsia="SimSun" w:hAnsi="Arial"/>
          <w:sz w:val="28"/>
          <w:lang w:eastAsia="zh-CN"/>
        </w:rPr>
      </w:pPr>
      <w:bookmarkStart w:id="104" w:name="_Toc155633675"/>
      <w:bookmarkStart w:id="105" w:name="_Toc152584070"/>
      <w:r w:rsidRPr="00A5035B">
        <w:rPr>
          <w:rFonts w:ascii="Arial" w:eastAsia="SimSun" w:hAnsi="Arial"/>
          <w:sz w:val="28"/>
          <w:lang w:eastAsia="zh-CN"/>
        </w:rPr>
        <w:t>ITU-T</w:t>
      </w:r>
    </w:p>
    <w:p w14:paraId="7EA22DB7" w14:textId="77777777" w:rsidR="00A03A33" w:rsidRPr="00A5035B" w:rsidRDefault="00A03A33" w:rsidP="00A03A33">
      <w:pPr>
        <w:keepNext/>
        <w:keepLines/>
        <w:numPr>
          <w:ilvl w:val="3"/>
          <w:numId w:val="44"/>
        </w:numPr>
        <w:spacing w:before="120"/>
        <w:outlineLvl w:val="2"/>
        <w:rPr>
          <w:rFonts w:ascii="Arial" w:eastAsia="SimSun" w:hAnsi="Arial"/>
          <w:sz w:val="28"/>
          <w:lang w:eastAsia="zh-CN"/>
        </w:rPr>
      </w:pPr>
      <w:r w:rsidRPr="00A5035B">
        <w:rPr>
          <w:rFonts w:ascii="Arial" w:eastAsia="SimSun" w:hAnsi="Arial"/>
          <w:sz w:val="28"/>
          <w:lang w:eastAsia="zh-CN"/>
        </w:rPr>
        <w:t>Introduction</w:t>
      </w:r>
    </w:p>
    <w:p w14:paraId="2EC0D32C" w14:textId="77777777" w:rsidR="00A03A33" w:rsidRDefault="00A03A33" w:rsidP="00E8535E">
      <w:pPr>
        <w:jc w:val="both"/>
        <w:rPr>
          <w:lang w:val="en-US" w:eastAsia="ko-KR"/>
        </w:rPr>
      </w:pPr>
      <w:r>
        <w:rPr>
          <w:lang w:val="en-US" w:eastAsia="ko-KR"/>
        </w:rPr>
        <w:t xml:space="preserve">Focus Group on Metaverse (FG-MV) in the </w:t>
      </w:r>
      <w:r w:rsidRPr="00F7587F">
        <w:rPr>
          <w:lang w:val="en-US" w:eastAsia="ko-KR"/>
        </w:rPr>
        <w:t>International Telecommunication Union Telecommunication Standardization Sector (ITU-T)</w:t>
      </w:r>
      <w:r>
        <w:rPr>
          <w:lang w:val="en-US" w:eastAsia="ko-KR"/>
        </w:rPr>
        <w:t xml:space="preserve"> was established in December 2022 and published 52 deliverables by June 2024 [i.7]. Some of the focus group technical specifications have been used for new Recommendation standardization in corresponding Study Groups such as SG20: </w:t>
      </w:r>
      <w:r w:rsidRPr="00E166D0">
        <w:rPr>
          <w:lang w:val="en-US" w:eastAsia="ko-KR"/>
        </w:rPr>
        <w:t>Internet of things (IoT) and smart cities and communities (SC&amp;C)</w:t>
      </w:r>
      <w:r>
        <w:rPr>
          <w:lang w:val="en-US" w:eastAsia="ko-KR"/>
        </w:rPr>
        <w:t>.</w:t>
      </w:r>
    </w:p>
    <w:p w14:paraId="3672050B" w14:textId="77777777" w:rsidR="00A03A33" w:rsidRPr="00E166D0" w:rsidRDefault="00A03A33" w:rsidP="00E8535E">
      <w:pPr>
        <w:jc w:val="both"/>
        <w:rPr>
          <w:lang w:val="en-US" w:eastAsia="ko-KR"/>
        </w:rPr>
      </w:pPr>
      <w:r>
        <w:rPr>
          <w:lang w:val="en-US" w:eastAsia="ko-KR"/>
        </w:rPr>
        <w:t>The focus group consisted of the following working groups. WG3 is relavent to metaverse standardization work in oneM2M since the group published the specification on requirements and framework of IoT for metaverse [i.8]. Also WG5 worked on requirements of identifier interoperability for IoT devices [i.9].</w:t>
      </w:r>
    </w:p>
    <w:p w14:paraId="4F384A77" w14:textId="77777777" w:rsidR="00A03A33" w:rsidRPr="00F7587F" w:rsidRDefault="00A03A33" w:rsidP="00A03A33">
      <w:pPr>
        <w:numPr>
          <w:ilvl w:val="0"/>
          <w:numId w:val="38"/>
        </w:numPr>
        <w:contextualSpacing/>
        <w:rPr>
          <w:lang w:val="en-US"/>
        </w:rPr>
      </w:pPr>
      <w:r w:rsidRPr="00F7587F">
        <w:rPr>
          <w:lang w:val="en-US"/>
        </w:rPr>
        <w:t>WG1 - General</w:t>
      </w:r>
    </w:p>
    <w:p w14:paraId="3D8D9E68" w14:textId="77777777" w:rsidR="00A03A33" w:rsidRPr="00F7587F" w:rsidRDefault="00A03A33" w:rsidP="00A03A33">
      <w:pPr>
        <w:numPr>
          <w:ilvl w:val="0"/>
          <w:numId w:val="38"/>
        </w:numPr>
        <w:contextualSpacing/>
        <w:rPr>
          <w:lang w:val="en-US"/>
        </w:rPr>
      </w:pPr>
      <w:r w:rsidRPr="00F7587F">
        <w:rPr>
          <w:lang w:val="en-US"/>
        </w:rPr>
        <w:t>WG2 - Applications &amp; Services</w:t>
      </w:r>
    </w:p>
    <w:p w14:paraId="7D02DA30" w14:textId="77777777" w:rsidR="00A03A33" w:rsidRPr="00F7587F" w:rsidRDefault="00A03A33" w:rsidP="00A03A33">
      <w:pPr>
        <w:numPr>
          <w:ilvl w:val="0"/>
          <w:numId w:val="38"/>
        </w:numPr>
        <w:contextualSpacing/>
        <w:rPr>
          <w:lang w:val="en-US"/>
        </w:rPr>
      </w:pPr>
      <w:r w:rsidRPr="00F7587F">
        <w:rPr>
          <w:lang w:val="en-US"/>
        </w:rPr>
        <w:t xml:space="preserve">WG3 - Architecture &amp; Infrastructure </w:t>
      </w:r>
    </w:p>
    <w:p w14:paraId="71795E8B" w14:textId="77777777" w:rsidR="00A03A33" w:rsidRPr="00F7587F" w:rsidRDefault="00A03A33" w:rsidP="00A03A33">
      <w:pPr>
        <w:numPr>
          <w:ilvl w:val="0"/>
          <w:numId w:val="38"/>
        </w:numPr>
        <w:contextualSpacing/>
        <w:rPr>
          <w:lang w:val="en-US"/>
        </w:rPr>
      </w:pPr>
      <w:r w:rsidRPr="00F7587F">
        <w:rPr>
          <w:lang w:val="en-US"/>
        </w:rPr>
        <w:t>WG4 - Virtual/Real World Integration</w:t>
      </w:r>
    </w:p>
    <w:p w14:paraId="582CE51E" w14:textId="77777777" w:rsidR="00A03A33" w:rsidRPr="00F7587F" w:rsidRDefault="00A03A33" w:rsidP="00A03A33">
      <w:pPr>
        <w:numPr>
          <w:ilvl w:val="0"/>
          <w:numId w:val="38"/>
        </w:numPr>
        <w:contextualSpacing/>
        <w:rPr>
          <w:lang w:val="en-US"/>
        </w:rPr>
      </w:pPr>
      <w:r w:rsidRPr="00F7587F">
        <w:rPr>
          <w:lang w:val="en-US"/>
        </w:rPr>
        <w:t xml:space="preserve">WG5 - Interoperability </w:t>
      </w:r>
    </w:p>
    <w:p w14:paraId="4D5E9C05" w14:textId="77777777" w:rsidR="00A03A33" w:rsidRPr="00F7587F" w:rsidRDefault="00A03A33" w:rsidP="00A03A33">
      <w:pPr>
        <w:numPr>
          <w:ilvl w:val="0"/>
          <w:numId w:val="38"/>
        </w:numPr>
        <w:contextualSpacing/>
        <w:rPr>
          <w:lang w:val="en-US"/>
        </w:rPr>
      </w:pPr>
      <w:r w:rsidRPr="00F7587F">
        <w:rPr>
          <w:lang w:val="en-US"/>
        </w:rPr>
        <w:t>WG6 - Security, Data &amp; Personally identifiable information (PII) Protection</w:t>
      </w:r>
    </w:p>
    <w:p w14:paraId="419449C7" w14:textId="77777777" w:rsidR="00A03A33" w:rsidRPr="00F7587F" w:rsidRDefault="00A03A33" w:rsidP="00A03A33">
      <w:pPr>
        <w:numPr>
          <w:ilvl w:val="0"/>
          <w:numId w:val="38"/>
        </w:numPr>
        <w:contextualSpacing/>
        <w:rPr>
          <w:lang w:val="en-US"/>
        </w:rPr>
      </w:pPr>
      <w:r w:rsidRPr="00F7587F">
        <w:rPr>
          <w:lang w:val="en-US"/>
        </w:rPr>
        <w:t xml:space="preserve">WG7 - Economic, regulatory &amp; competition aspects </w:t>
      </w:r>
    </w:p>
    <w:p w14:paraId="70DF2896" w14:textId="77777777" w:rsidR="00A03A33" w:rsidRPr="00F7587F" w:rsidRDefault="00A03A33" w:rsidP="00A03A33">
      <w:pPr>
        <w:numPr>
          <w:ilvl w:val="0"/>
          <w:numId w:val="38"/>
        </w:numPr>
        <w:contextualSpacing/>
        <w:rPr>
          <w:lang w:val="en-US"/>
        </w:rPr>
      </w:pPr>
      <w:r w:rsidRPr="00F7587F">
        <w:rPr>
          <w:lang w:val="en-US"/>
        </w:rPr>
        <w:t>WG8 - Sustainability, Accessibility &amp; Inclusion</w:t>
      </w:r>
    </w:p>
    <w:p w14:paraId="73FE1E32" w14:textId="47CBB1CD" w:rsidR="00A03A33" w:rsidRDefault="00A03A33" w:rsidP="00A03A33">
      <w:pPr>
        <w:numPr>
          <w:ilvl w:val="0"/>
          <w:numId w:val="38"/>
        </w:numPr>
        <w:contextualSpacing/>
        <w:rPr>
          <w:lang w:val="en-US"/>
        </w:rPr>
      </w:pPr>
      <w:r w:rsidRPr="00F7587F">
        <w:rPr>
          <w:lang w:val="en-US"/>
        </w:rPr>
        <w:t xml:space="preserve">WG9 </w:t>
      </w:r>
      <w:r>
        <w:rPr>
          <w:lang w:val="en-US"/>
        </w:rPr>
        <w:t>–</w:t>
      </w:r>
      <w:r w:rsidRPr="00F7587F">
        <w:rPr>
          <w:lang w:val="en-US"/>
        </w:rPr>
        <w:t xml:space="preserve"> Collaboration</w:t>
      </w:r>
    </w:p>
    <w:p w14:paraId="53425C29" w14:textId="77777777" w:rsidR="00A03A33" w:rsidRPr="00E8535E" w:rsidRDefault="00A03A33" w:rsidP="00E8535E">
      <w:pPr>
        <w:ind w:left="720"/>
        <w:contextualSpacing/>
        <w:rPr>
          <w:lang w:val="en-US"/>
        </w:rPr>
      </w:pPr>
    </w:p>
    <w:p w14:paraId="570AAF3E" w14:textId="77777777" w:rsidR="00A03A33" w:rsidRPr="00A5035B" w:rsidRDefault="00A03A33" w:rsidP="00E8535E">
      <w:pPr>
        <w:keepNext/>
        <w:keepLines/>
        <w:numPr>
          <w:ilvl w:val="3"/>
          <w:numId w:val="44"/>
        </w:numPr>
        <w:snapToGrid w:val="0"/>
        <w:spacing w:before="120"/>
        <w:ind w:left="1077" w:hanging="1077"/>
        <w:outlineLvl w:val="2"/>
        <w:rPr>
          <w:rFonts w:ascii="Arial" w:eastAsia="SimSun" w:hAnsi="Arial"/>
          <w:sz w:val="28"/>
          <w:lang w:eastAsia="zh-CN"/>
        </w:rPr>
      </w:pPr>
      <w:r>
        <w:rPr>
          <w:rFonts w:ascii="Arial" w:eastAsia="SimSun" w:hAnsi="Arial"/>
          <w:sz w:val="28"/>
          <w:lang w:eastAsia="zh-CN"/>
        </w:rPr>
        <w:t>Metaverse IoT Requirements</w:t>
      </w:r>
    </w:p>
    <w:p w14:paraId="4FF1B125" w14:textId="77777777" w:rsidR="00A03A33" w:rsidRDefault="00A03A33" w:rsidP="00E8535E">
      <w:pPr>
        <w:jc w:val="both"/>
        <w:rPr>
          <w:lang w:val="en-US" w:eastAsia="ko-KR"/>
        </w:rPr>
      </w:pPr>
      <w:r>
        <w:rPr>
          <w:lang w:val="en-US" w:eastAsia="ko-KR"/>
        </w:rPr>
        <w:t>FGMV-31 defines object linking concept between physical and virtual worlds to categorize the metaverse. No-link objects only exists in virtual metaverse world. One-way link object is the representation of phytical object in the virtual world. The other way link, such as actuation in metaverse for a physical thing, is not provided. The last type is two-way link object which provides bi-directional interaction between physical and virtual worlds.</w:t>
      </w:r>
    </w:p>
    <w:p w14:paraId="0625A732" w14:textId="77777777" w:rsidR="00A03A33" w:rsidRDefault="00A03A33" w:rsidP="00E8535E">
      <w:pPr>
        <w:jc w:val="both"/>
        <w:rPr>
          <w:lang w:val="en-US" w:eastAsia="ko-KR"/>
        </w:rPr>
      </w:pPr>
      <w:r>
        <w:rPr>
          <w:lang w:val="en-US" w:eastAsia="ko-KR"/>
        </w:rPr>
        <w:t>The specification also defines the MVIoT (</w:t>
      </w:r>
      <w:r>
        <w:t>Metaverse using IoT enablement functionality</w:t>
      </w:r>
      <w:r>
        <w:rPr>
          <w:lang w:val="en-US" w:eastAsia="ko-KR"/>
        </w:rPr>
        <w:t>) which includes physical devices, MVIoT platform and MVIoT services. Physical devices consists of IoT devices and user devices (e.g. AR/VR device).  MVIoT services supports one-way or two-way object linking via MVIoT platform.</w:t>
      </w:r>
    </w:p>
    <w:p w14:paraId="290F7797" w14:textId="610FB7BB" w:rsidR="00A03A33" w:rsidRDefault="00A03A33" w:rsidP="00E8535E">
      <w:pPr>
        <w:jc w:val="both"/>
        <w:rPr>
          <w:lang w:val="en-US" w:eastAsia="ko-KR"/>
        </w:rPr>
      </w:pPr>
      <w:r>
        <w:rPr>
          <w:lang w:val="en-US" w:eastAsia="ko-KR"/>
        </w:rPr>
        <w:t>Table 6.2.3.2-1 provides the gap analysis of the MVIoT requirements specified in FGMV-31 for oneM2M system. The term “virtual world” in the requirements is interpreted as oneM2M applications that supports metaverse.</w:t>
      </w:r>
    </w:p>
    <w:p w14:paraId="6CD45064" w14:textId="707A4DC8" w:rsidR="00A03A33" w:rsidRPr="00E8535E" w:rsidRDefault="00A03A33" w:rsidP="00E8535E">
      <w:pPr>
        <w:pStyle w:val="TH"/>
        <w:rPr>
          <w:lang w:eastAsia="ko-KR"/>
        </w:rPr>
      </w:pPr>
      <w:r w:rsidRPr="00FD519A">
        <w:t xml:space="preserve">Table </w:t>
      </w:r>
      <w:r>
        <w:t>6</w:t>
      </w:r>
      <w:r w:rsidRPr="00FD519A">
        <w:t>.</w:t>
      </w:r>
      <w:r>
        <w:t>2.</w:t>
      </w:r>
      <w:r w:rsidRPr="00FD519A">
        <w:t>3</w:t>
      </w:r>
      <w:r>
        <w:t>.2</w:t>
      </w:r>
      <w:r w:rsidRPr="00FD519A">
        <w:t>-1:</w:t>
      </w:r>
      <w:r>
        <w:t xml:space="preserve"> Gap analysis of requirements in ITU-T FGMV-31</w:t>
      </w:r>
    </w:p>
    <w:tbl>
      <w:tblPr>
        <w:tblStyle w:val="TableGrid"/>
        <w:tblW w:w="0" w:type="auto"/>
        <w:tblLook w:val="04A0" w:firstRow="1" w:lastRow="0" w:firstColumn="1" w:lastColumn="0" w:noHBand="0" w:noVBand="1"/>
      </w:tblPr>
      <w:tblGrid>
        <w:gridCol w:w="4390"/>
        <w:gridCol w:w="992"/>
        <w:gridCol w:w="4247"/>
      </w:tblGrid>
      <w:tr w:rsidR="00A03A33" w14:paraId="7997BC6C" w14:textId="77777777" w:rsidTr="00E8535E">
        <w:trPr>
          <w:trHeight w:val="265"/>
        </w:trPr>
        <w:tc>
          <w:tcPr>
            <w:tcW w:w="4390" w:type="dxa"/>
            <w:tcMar>
              <w:left w:w="28" w:type="dxa"/>
              <w:right w:w="28" w:type="dxa"/>
            </w:tcMar>
            <w:vAlign w:val="center"/>
          </w:tcPr>
          <w:p w14:paraId="7EC5A45C" w14:textId="4A158CB9" w:rsidR="00A03A33" w:rsidRPr="00E8535E" w:rsidRDefault="00A03A33" w:rsidP="00E8535E">
            <w:pPr>
              <w:spacing w:after="0"/>
              <w:jc w:val="center"/>
              <w:rPr>
                <w:b/>
                <w:bCs/>
                <w:lang w:val="en-US" w:eastAsia="ko-KR"/>
              </w:rPr>
            </w:pPr>
            <w:r w:rsidRPr="00E8535E">
              <w:rPr>
                <w:rFonts w:eastAsia="Yu Gothic"/>
                <w:b/>
                <w:bCs/>
                <w:sz w:val="16"/>
                <w:szCs w:val="16"/>
              </w:rPr>
              <w:t>Requirements in FGMV-31</w:t>
            </w:r>
          </w:p>
        </w:tc>
        <w:tc>
          <w:tcPr>
            <w:tcW w:w="992" w:type="dxa"/>
            <w:tcMar>
              <w:left w:w="28" w:type="dxa"/>
              <w:right w:w="28" w:type="dxa"/>
            </w:tcMar>
            <w:vAlign w:val="center"/>
          </w:tcPr>
          <w:p w14:paraId="7F3F4DF6" w14:textId="37C45EB6" w:rsidR="00A03A33" w:rsidRPr="00E8535E" w:rsidRDefault="00A03A33" w:rsidP="00E8535E">
            <w:pPr>
              <w:spacing w:after="0"/>
              <w:jc w:val="center"/>
              <w:rPr>
                <w:b/>
                <w:bCs/>
                <w:lang w:val="en-US" w:eastAsia="ko-KR"/>
              </w:rPr>
            </w:pPr>
            <w:r w:rsidRPr="00E8535E">
              <w:rPr>
                <w:rFonts w:eastAsia="Yu Gothic"/>
                <w:b/>
                <w:bCs/>
                <w:sz w:val="16"/>
                <w:szCs w:val="16"/>
              </w:rPr>
              <w:t>Supported in oneM2M</w:t>
            </w:r>
          </w:p>
        </w:tc>
        <w:tc>
          <w:tcPr>
            <w:tcW w:w="4247" w:type="dxa"/>
            <w:tcMar>
              <w:left w:w="28" w:type="dxa"/>
              <w:right w:w="28" w:type="dxa"/>
            </w:tcMar>
            <w:vAlign w:val="center"/>
          </w:tcPr>
          <w:p w14:paraId="3A9ECFD4" w14:textId="03724D3A" w:rsidR="00A03A33" w:rsidRPr="00E8535E" w:rsidRDefault="00A03A33" w:rsidP="00E8535E">
            <w:pPr>
              <w:spacing w:after="0"/>
              <w:jc w:val="center"/>
              <w:rPr>
                <w:b/>
                <w:bCs/>
                <w:lang w:val="en-US" w:eastAsia="ko-KR"/>
              </w:rPr>
            </w:pPr>
            <w:r w:rsidRPr="00E8535E">
              <w:rPr>
                <w:rFonts w:eastAsia="Yu Gothic"/>
                <w:b/>
                <w:bCs/>
                <w:sz w:val="16"/>
                <w:szCs w:val="16"/>
              </w:rPr>
              <w:t>Description</w:t>
            </w:r>
          </w:p>
        </w:tc>
      </w:tr>
      <w:tr w:rsidR="00A03A33" w14:paraId="6A005208" w14:textId="77777777" w:rsidTr="00E8535E">
        <w:tc>
          <w:tcPr>
            <w:tcW w:w="4390" w:type="dxa"/>
            <w:tcMar>
              <w:left w:w="28" w:type="dxa"/>
              <w:right w:w="28" w:type="dxa"/>
            </w:tcMar>
            <w:vAlign w:val="center"/>
          </w:tcPr>
          <w:p w14:paraId="4D247538" w14:textId="53096D21" w:rsidR="00A03A33" w:rsidRDefault="00A03A33" w:rsidP="00E8535E">
            <w:pPr>
              <w:spacing w:after="0"/>
              <w:rPr>
                <w:lang w:val="en-US" w:eastAsia="ko-KR"/>
              </w:rPr>
            </w:pPr>
            <w:r w:rsidRPr="00FD519A">
              <w:rPr>
                <w:rFonts w:eastAsia="Yu Gothic"/>
                <w:sz w:val="16"/>
                <w:szCs w:val="16"/>
                <w:lang w:eastAsia="zh-CN"/>
              </w:rPr>
              <w:t>[CommR-ReqR-1] It is required that MVIoT forms a link between IoT devices and the MVIoT services.</w:t>
            </w:r>
          </w:p>
        </w:tc>
        <w:tc>
          <w:tcPr>
            <w:tcW w:w="992" w:type="dxa"/>
            <w:tcMar>
              <w:left w:w="28" w:type="dxa"/>
              <w:right w:w="28" w:type="dxa"/>
            </w:tcMar>
            <w:vAlign w:val="center"/>
          </w:tcPr>
          <w:p w14:paraId="0AB1B419" w14:textId="2BAC7AA2" w:rsidR="00A03A33" w:rsidRDefault="00A03A33" w:rsidP="00E8535E">
            <w:pPr>
              <w:spacing w:after="0"/>
              <w:jc w:val="center"/>
              <w:rPr>
                <w:lang w:val="en-US" w:eastAsia="ko-KR"/>
              </w:rPr>
            </w:pPr>
            <w:r>
              <w:rPr>
                <w:rFonts w:eastAsia="Yu Gothic"/>
                <w:color w:val="000000"/>
                <w:sz w:val="16"/>
                <w:szCs w:val="16"/>
                <w:lang w:eastAsia="zh-CN"/>
              </w:rPr>
              <w:t>Yes</w:t>
            </w:r>
          </w:p>
        </w:tc>
        <w:tc>
          <w:tcPr>
            <w:tcW w:w="4247" w:type="dxa"/>
            <w:tcMar>
              <w:left w:w="28" w:type="dxa"/>
              <w:right w:w="28" w:type="dxa"/>
            </w:tcMar>
            <w:vAlign w:val="center"/>
          </w:tcPr>
          <w:p w14:paraId="5E56D2E2" w14:textId="12E9650F" w:rsidR="00A03A33" w:rsidRDefault="00A03A33" w:rsidP="00E8535E">
            <w:pPr>
              <w:spacing w:after="0"/>
              <w:rPr>
                <w:lang w:val="en-US" w:eastAsia="ko-KR"/>
              </w:rPr>
            </w:pPr>
            <w:r>
              <w:rPr>
                <w:rFonts w:eastAsia="Yu Gothic"/>
                <w:color w:val="000000"/>
                <w:sz w:val="16"/>
                <w:szCs w:val="16"/>
                <w:lang w:eastAsia="zh-CN"/>
              </w:rPr>
              <w:t xml:space="preserve">IoT devices are represented as &lt;node&gt; resources in oneM2M. Metaverse services can be represented as oneM2M applications (i.e. AE) and &lt;AE&gt; resources can have nodeLink information which is the resource identifier of a &lt;node&gt; resource. </w:t>
            </w:r>
          </w:p>
        </w:tc>
      </w:tr>
      <w:tr w:rsidR="00A03A33" w14:paraId="7FAEE08E" w14:textId="77777777" w:rsidTr="00E8535E">
        <w:tc>
          <w:tcPr>
            <w:tcW w:w="4390" w:type="dxa"/>
            <w:tcMar>
              <w:left w:w="28" w:type="dxa"/>
              <w:right w:w="28" w:type="dxa"/>
            </w:tcMar>
            <w:vAlign w:val="center"/>
          </w:tcPr>
          <w:p w14:paraId="48A15182" w14:textId="1ED69983" w:rsidR="00A03A33" w:rsidRDefault="00A03A33" w:rsidP="00E8535E">
            <w:pPr>
              <w:spacing w:after="0"/>
              <w:rPr>
                <w:lang w:val="en-US" w:eastAsia="ko-KR"/>
              </w:rPr>
            </w:pPr>
            <w:r w:rsidRPr="009D613A">
              <w:rPr>
                <w:rFonts w:eastAsia="Yu Gothic"/>
                <w:sz w:val="16"/>
                <w:szCs w:val="16"/>
                <w:lang w:eastAsia="zh-CN"/>
              </w:rPr>
              <w:t>[CommR-RecR-1] It is recommended that MVIoT forms a responsive and uninterrupted link between IoT devices and the MVIoT services.</w:t>
            </w:r>
          </w:p>
        </w:tc>
        <w:tc>
          <w:tcPr>
            <w:tcW w:w="992" w:type="dxa"/>
            <w:tcMar>
              <w:left w:w="28" w:type="dxa"/>
              <w:right w:w="28" w:type="dxa"/>
            </w:tcMar>
            <w:vAlign w:val="center"/>
          </w:tcPr>
          <w:p w14:paraId="6FC0CA74" w14:textId="29CBFEBF" w:rsidR="00A03A33" w:rsidRDefault="00A03A33" w:rsidP="00E8535E">
            <w:pPr>
              <w:spacing w:after="0"/>
              <w:jc w:val="center"/>
              <w:rPr>
                <w:lang w:val="en-US" w:eastAsia="ko-KR"/>
              </w:rPr>
            </w:pPr>
            <w:r>
              <w:rPr>
                <w:rFonts w:eastAsia="Yu Gothic"/>
                <w:sz w:val="16"/>
                <w:szCs w:val="16"/>
                <w:lang w:eastAsia="zh-CN"/>
              </w:rPr>
              <w:t>Yes</w:t>
            </w:r>
          </w:p>
        </w:tc>
        <w:tc>
          <w:tcPr>
            <w:tcW w:w="4247" w:type="dxa"/>
            <w:tcMar>
              <w:left w:w="28" w:type="dxa"/>
              <w:right w:w="28" w:type="dxa"/>
            </w:tcMar>
            <w:vAlign w:val="center"/>
          </w:tcPr>
          <w:p w14:paraId="5223C95D" w14:textId="11F8BC28" w:rsidR="00A03A33" w:rsidRDefault="00A03A33" w:rsidP="00E8535E">
            <w:pPr>
              <w:spacing w:after="0"/>
              <w:rPr>
                <w:lang w:val="en-US" w:eastAsia="ko-KR"/>
              </w:rPr>
            </w:pPr>
            <w:r>
              <w:rPr>
                <w:rFonts w:eastAsia="Yu Gothic"/>
                <w:sz w:val="16"/>
                <w:szCs w:val="16"/>
                <w:lang w:eastAsia="zh-CN"/>
              </w:rPr>
              <w:t>Via oneM2M platforms, oneM2M provides communications between IoT devices and services</w:t>
            </w:r>
            <w:r>
              <w:rPr>
                <w:rFonts w:eastAsia="Yu Gothic" w:hint="eastAsia"/>
                <w:sz w:val="16"/>
                <w:szCs w:val="16"/>
                <w:lang w:eastAsia="ko-KR"/>
              </w:rPr>
              <w:t>.</w:t>
            </w:r>
          </w:p>
        </w:tc>
      </w:tr>
      <w:tr w:rsidR="00A03A33" w14:paraId="17A4366B" w14:textId="77777777" w:rsidTr="00E8535E">
        <w:tc>
          <w:tcPr>
            <w:tcW w:w="4390" w:type="dxa"/>
            <w:tcMar>
              <w:left w:w="28" w:type="dxa"/>
              <w:right w:w="28" w:type="dxa"/>
            </w:tcMar>
            <w:vAlign w:val="center"/>
          </w:tcPr>
          <w:p w14:paraId="4DF464A4" w14:textId="0E570B0C" w:rsidR="00A03A33" w:rsidRDefault="00A03A33" w:rsidP="00E8535E">
            <w:pPr>
              <w:spacing w:after="0"/>
              <w:rPr>
                <w:lang w:val="en-US" w:eastAsia="ko-KR"/>
              </w:rPr>
            </w:pPr>
            <w:r w:rsidRPr="00FD519A">
              <w:rPr>
                <w:rFonts w:eastAsia="Yu Gothic"/>
                <w:sz w:val="16"/>
                <w:szCs w:val="16"/>
                <w:lang w:eastAsia="zh-CN"/>
              </w:rPr>
              <w:t>[CompR-RecR-1] It is recommended that MVIoT supports cloud computing and multi-access edge computing technologies for data analysis, scene/object recognition and modelling.</w:t>
            </w:r>
          </w:p>
        </w:tc>
        <w:tc>
          <w:tcPr>
            <w:tcW w:w="992" w:type="dxa"/>
            <w:tcMar>
              <w:left w:w="28" w:type="dxa"/>
              <w:right w:w="28" w:type="dxa"/>
            </w:tcMar>
            <w:vAlign w:val="center"/>
          </w:tcPr>
          <w:p w14:paraId="33C5CEE8" w14:textId="3C4F8DE5" w:rsidR="00A03A33" w:rsidRDefault="00A03A33" w:rsidP="00E8535E">
            <w:pPr>
              <w:spacing w:after="0"/>
              <w:jc w:val="center"/>
              <w:rPr>
                <w:lang w:val="en-US" w:eastAsia="ko-KR"/>
              </w:rPr>
            </w:pPr>
            <w:r>
              <w:rPr>
                <w:rFonts w:eastAsia="Yu Gothic"/>
                <w:sz w:val="16"/>
                <w:szCs w:val="16"/>
                <w:lang w:eastAsia="zh-CN"/>
              </w:rPr>
              <w:t>Partially yes</w:t>
            </w:r>
          </w:p>
        </w:tc>
        <w:tc>
          <w:tcPr>
            <w:tcW w:w="4247" w:type="dxa"/>
            <w:tcMar>
              <w:left w:w="28" w:type="dxa"/>
              <w:right w:w="28" w:type="dxa"/>
            </w:tcMar>
            <w:vAlign w:val="center"/>
          </w:tcPr>
          <w:p w14:paraId="469F6044" w14:textId="53036F6B" w:rsidR="00A03A33" w:rsidRDefault="00A03A33" w:rsidP="00E8535E">
            <w:pPr>
              <w:spacing w:after="0"/>
              <w:rPr>
                <w:lang w:val="en-US" w:eastAsia="ko-KR"/>
              </w:rPr>
            </w:pPr>
            <w:r>
              <w:rPr>
                <w:rFonts w:eastAsia="Yu Gothic"/>
                <w:sz w:val="16"/>
                <w:szCs w:val="16"/>
                <w:lang w:eastAsia="zh-CN"/>
              </w:rPr>
              <w:t>oneM2M supports cloud and multi-access edge computing for deployment. Data analysis, recognition and modelling would</w:t>
            </w:r>
            <w:r w:rsidRPr="00FD519A">
              <w:rPr>
                <w:rFonts w:eastAsia="Yu Gothic"/>
                <w:sz w:val="16"/>
                <w:szCs w:val="16"/>
                <w:lang w:eastAsia="zh-CN"/>
              </w:rPr>
              <w:t xml:space="preserve"> be supported in Rel-5 with AI enablement</w:t>
            </w:r>
            <w:r>
              <w:rPr>
                <w:rFonts w:eastAsia="Yu Gothic" w:hint="eastAsia"/>
                <w:sz w:val="16"/>
                <w:szCs w:val="16"/>
                <w:lang w:eastAsia="ko-KR"/>
              </w:rPr>
              <w:t>.</w:t>
            </w:r>
            <w:r w:rsidRPr="00FD519A">
              <w:rPr>
                <w:rFonts w:eastAsia="Yu Gothic"/>
                <w:sz w:val="16"/>
                <w:szCs w:val="16"/>
                <w:lang w:eastAsia="zh-CN"/>
              </w:rPr>
              <w:t xml:space="preserve"> </w:t>
            </w:r>
          </w:p>
        </w:tc>
      </w:tr>
      <w:tr w:rsidR="00A03A33" w14:paraId="48FEF592" w14:textId="77777777" w:rsidTr="00E8535E">
        <w:tc>
          <w:tcPr>
            <w:tcW w:w="4390" w:type="dxa"/>
            <w:tcMar>
              <w:left w:w="28" w:type="dxa"/>
              <w:right w:w="28" w:type="dxa"/>
            </w:tcMar>
            <w:vAlign w:val="center"/>
          </w:tcPr>
          <w:p w14:paraId="18FEFF31" w14:textId="45D644EC" w:rsidR="00A03A33" w:rsidRDefault="00A03A33" w:rsidP="00E8535E">
            <w:pPr>
              <w:spacing w:after="0"/>
              <w:rPr>
                <w:lang w:val="en-US" w:eastAsia="ko-KR"/>
              </w:rPr>
            </w:pPr>
            <w:r w:rsidRPr="00FD519A">
              <w:rPr>
                <w:rFonts w:eastAsia="Yu Gothic"/>
                <w:sz w:val="16"/>
                <w:szCs w:val="16"/>
                <w:lang w:eastAsia="zh-CN"/>
              </w:rPr>
              <w:lastRenderedPageBreak/>
              <w:t>[CompR-RecR-2] It is recommended that MVIoT has diversity computational capabilities; it is also recommended that the communication infrastructure and the metaverse service platform have computational capacities.</w:t>
            </w:r>
          </w:p>
        </w:tc>
        <w:tc>
          <w:tcPr>
            <w:tcW w:w="992" w:type="dxa"/>
            <w:tcMar>
              <w:left w:w="28" w:type="dxa"/>
              <w:right w:w="28" w:type="dxa"/>
            </w:tcMar>
            <w:vAlign w:val="center"/>
          </w:tcPr>
          <w:p w14:paraId="0990B27A" w14:textId="481EDE89" w:rsidR="00A03A33" w:rsidRDefault="00A03A33" w:rsidP="00E8535E">
            <w:pPr>
              <w:spacing w:after="0"/>
              <w:jc w:val="center"/>
              <w:rPr>
                <w:lang w:val="en-US" w:eastAsia="ko-KR"/>
              </w:rPr>
            </w:pPr>
            <w:r>
              <w:rPr>
                <w:rFonts w:eastAsia="Yu Gothic"/>
                <w:sz w:val="16"/>
                <w:szCs w:val="16"/>
                <w:lang w:eastAsia="zh-CN"/>
              </w:rPr>
              <w:t>Not applicable</w:t>
            </w:r>
          </w:p>
        </w:tc>
        <w:tc>
          <w:tcPr>
            <w:tcW w:w="4247" w:type="dxa"/>
            <w:tcMar>
              <w:left w:w="28" w:type="dxa"/>
              <w:right w:w="28" w:type="dxa"/>
            </w:tcMar>
            <w:vAlign w:val="center"/>
          </w:tcPr>
          <w:p w14:paraId="0F1BA43A" w14:textId="634C0E93" w:rsidR="00A03A33" w:rsidRDefault="00A03A33" w:rsidP="00E8535E">
            <w:pPr>
              <w:spacing w:after="0"/>
              <w:rPr>
                <w:lang w:val="en-US" w:eastAsia="ko-KR"/>
              </w:rPr>
            </w:pPr>
            <w:r>
              <w:rPr>
                <w:rFonts w:eastAsia="Yu Gothic"/>
                <w:sz w:val="16"/>
                <w:szCs w:val="16"/>
                <w:lang w:eastAsia="zh-CN"/>
              </w:rPr>
              <w:t>oneM2M specifies application layer communications and common service functions for IoT devices, platforms and applications.</w:t>
            </w:r>
          </w:p>
        </w:tc>
      </w:tr>
      <w:tr w:rsidR="00A03A33" w14:paraId="6AB7103F" w14:textId="77777777" w:rsidTr="00E8535E">
        <w:tc>
          <w:tcPr>
            <w:tcW w:w="4390" w:type="dxa"/>
            <w:tcMar>
              <w:left w:w="28" w:type="dxa"/>
              <w:right w:w="28" w:type="dxa"/>
            </w:tcMar>
            <w:vAlign w:val="center"/>
          </w:tcPr>
          <w:p w14:paraId="3F5EA658" w14:textId="77D81150" w:rsidR="00A03A33" w:rsidRDefault="00A03A33" w:rsidP="00E8535E">
            <w:pPr>
              <w:spacing w:after="0"/>
              <w:rPr>
                <w:lang w:val="en-US" w:eastAsia="ko-KR"/>
              </w:rPr>
            </w:pPr>
            <w:r w:rsidRPr="00FD519A">
              <w:rPr>
                <w:rFonts w:eastAsia="Yu Gothic"/>
                <w:sz w:val="16"/>
                <w:szCs w:val="16"/>
                <w:lang w:eastAsia="zh-CN"/>
              </w:rPr>
              <w:t>[CompR-RecR-3] It is recommended that MVIoT supports the collaborative management and scheduling of computing resources to achieve the optimal performance of metaverse service performance.</w:t>
            </w:r>
          </w:p>
        </w:tc>
        <w:tc>
          <w:tcPr>
            <w:tcW w:w="992" w:type="dxa"/>
            <w:tcMar>
              <w:left w:w="28" w:type="dxa"/>
              <w:right w:w="28" w:type="dxa"/>
            </w:tcMar>
            <w:vAlign w:val="center"/>
          </w:tcPr>
          <w:p w14:paraId="2D204454" w14:textId="371D2A31" w:rsidR="00A03A33" w:rsidRDefault="00A03A33" w:rsidP="00E8535E">
            <w:pPr>
              <w:spacing w:after="0"/>
              <w:jc w:val="center"/>
              <w:rPr>
                <w:lang w:val="en-US" w:eastAsia="ko-KR"/>
              </w:rPr>
            </w:pPr>
            <w:r>
              <w:rPr>
                <w:rFonts w:eastAsia="Yu Gothic"/>
                <w:sz w:val="16"/>
                <w:szCs w:val="16"/>
                <w:lang w:eastAsia="zh-CN"/>
              </w:rPr>
              <w:t>Yes</w:t>
            </w:r>
          </w:p>
        </w:tc>
        <w:tc>
          <w:tcPr>
            <w:tcW w:w="4247" w:type="dxa"/>
            <w:tcMar>
              <w:left w:w="28" w:type="dxa"/>
              <w:right w:w="28" w:type="dxa"/>
            </w:tcMar>
            <w:vAlign w:val="center"/>
          </w:tcPr>
          <w:p w14:paraId="49EA137F" w14:textId="74E86480" w:rsidR="00A03A33" w:rsidRDefault="00A03A33" w:rsidP="00E8535E">
            <w:pPr>
              <w:spacing w:after="0"/>
              <w:rPr>
                <w:lang w:val="en-US" w:eastAsia="ko-KR"/>
              </w:rPr>
            </w:pPr>
            <w:r>
              <w:rPr>
                <w:rFonts w:eastAsia="Yu Gothic"/>
                <w:sz w:val="16"/>
                <w:szCs w:val="16"/>
                <w:lang w:eastAsia="zh-CN"/>
              </w:rPr>
              <w:t>Process management supports process offloading and resource announcement feature can be used for computing resource offloading</w:t>
            </w:r>
            <w:r>
              <w:rPr>
                <w:rFonts w:eastAsia="Yu Gothic" w:hint="eastAsia"/>
                <w:sz w:val="16"/>
                <w:szCs w:val="16"/>
                <w:lang w:eastAsia="ko-KR"/>
              </w:rPr>
              <w:t>.</w:t>
            </w:r>
          </w:p>
        </w:tc>
      </w:tr>
      <w:tr w:rsidR="00A03A33" w14:paraId="6E5730EB" w14:textId="77777777" w:rsidTr="00E8535E">
        <w:tc>
          <w:tcPr>
            <w:tcW w:w="4390" w:type="dxa"/>
            <w:tcMar>
              <w:left w:w="28" w:type="dxa"/>
              <w:right w:w="28" w:type="dxa"/>
            </w:tcMar>
            <w:vAlign w:val="center"/>
          </w:tcPr>
          <w:p w14:paraId="368435ED" w14:textId="12648660" w:rsidR="00A03A33" w:rsidRDefault="00A03A33" w:rsidP="00E8535E">
            <w:pPr>
              <w:spacing w:after="0"/>
              <w:rPr>
                <w:lang w:val="en-US" w:eastAsia="ko-KR"/>
              </w:rPr>
            </w:pPr>
            <w:r w:rsidRPr="00FD519A">
              <w:rPr>
                <w:rFonts w:eastAsia="Yu Gothic"/>
                <w:sz w:val="16"/>
                <w:szCs w:val="16"/>
                <w:lang w:eastAsia="zh-CN"/>
              </w:rPr>
              <w:t>[IR-RecR-1] It is recommended that MVIoT supports protocols identification and conversion for IoT devices to integrate diverse IoT devices into the MVIoT platform.</w:t>
            </w:r>
          </w:p>
        </w:tc>
        <w:tc>
          <w:tcPr>
            <w:tcW w:w="992" w:type="dxa"/>
            <w:tcMar>
              <w:left w:w="28" w:type="dxa"/>
              <w:right w:w="28" w:type="dxa"/>
            </w:tcMar>
            <w:vAlign w:val="center"/>
          </w:tcPr>
          <w:p w14:paraId="09158BC2" w14:textId="3583DEBA" w:rsidR="00A03A33" w:rsidRDefault="00A03A33" w:rsidP="00E8535E">
            <w:pPr>
              <w:spacing w:after="0"/>
              <w:jc w:val="center"/>
              <w:rPr>
                <w:lang w:val="en-US" w:eastAsia="ko-KR"/>
              </w:rPr>
            </w:pPr>
            <w:r>
              <w:rPr>
                <w:rFonts w:eastAsia="Yu Gothic"/>
                <w:sz w:val="16"/>
                <w:szCs w:val="16"/>
                <w:lang w:eastAsia="zh-CN"/>
              </w:rPr>
              <w:t>Y</w:t>
            </w:r>
            <w:r w:rsidRPr="00FD519A">
              <w:rPr>
                <w:rFonts w:eastAsia="Yu Gothic"/>
                <w:sz w:val="16"/>
                <w:szCs w:val="16"/>
                <w:lang w:eastAsia="zh-CN"/>
              </w:rPr>
              <w:t>es</w:t>
            </w:r>
          </w:p>
        </w:tc>
        <w:tc>
          <w:tcPr>
            <w:tcW w:w="4247" w:type="dxa"/>
            <w:tcMar>
              <w:left w:w="28" w:type="dxa"/>
              <w:right w:w="28" w:type="dxa"/>
            </w:tcMar>
            <w:vAlign w:val="center"/>
          </w:tcPr>
          <w:p w14:paraId="1A9F4FF8" w14:textId="1F0454D9" w:rsidR="00A03A33" w:rsidRDefault="00A03A33" w:rsidP="00E8535E">
            <w:pPr>
              <w:spacing w:after="0"/>
              <w:rPr>
                <w:lang w:val="en-US" w:eastAsia="ko-KR"/>
              </w:rPr>
            </w:pPr>
            <w:r>
              <w:rPr>
                <w:rFonts w:eastAsia="Yu Gothic"/>
                <w:sz w:val="16"/>
                <w:szCs w:val="16"/>
                <w:lang w:eastAsia="zh-CN"/>
              </w:rPr>
              <w:t>oneM2M provides the interworking specifications (e.g. OCF, LwM2M) and also defines general interworking framework for legacy protocols and devices</w:t>
            </w:r>
            <w:r>
              <w:rPr>
                <w:rFonts w:eastAsia="Yu Gothic" w:hint="eastAsia"/>
                <w:sz w:val="16"/>
                <w:szCs w:val="16"/>
                <w:lang w:eastAsia="ko-KR"/>
              </w:rPr>
              <w:t>.</w:t>
            </w:r>
          </w:p>
        </w:tc>
      </w:tr>
      <w:tr w:rsidR="00A03A33" w14:paraId="78853B71" w14:textId="77777777" w:rsidTr="00E8535E">
        <w:tc>
          <w:tcPr>
            <w:tcW w:w="4390" w:type="dxa"/>
            <w:tcMar>
              <w:left w:w="28" w:type="dxa"/>
              <w:right w:w="28" w:type="dxa"/>
            </w:tcMar>
            <w:vAlign w:val="center"/>
          </w:tcPr>
          <w:p w14:paraId="5B44A261" w14:textId="0437C30E" w:rsidR="00A03A33" w:rsidRDefault="00A03A33" w:rsidP="00E8535E">
            <w:pPr>
              <w:spacing w:after="0"/>
              <w:rPr>
                <w:lang w:val="en-US" w:eastAsia="ko-KR"/>
              </w:rPr>
            </w:pPr>
            <w:r w:rsidRPr="00FD519A">
              <w:rPr>
                <w:rFonts w:eastAsia="Yu Gothic"/>
                <w:sz w:val="16"/>
                <w:szCs w:val="16"/>
                <w:lang w:eastAsia="zh-CN"/>
              </w:rPr>
              <w:t>[IR-RecR-2] It is recommended that MVIoT supports mappings between the IoT devices in the physical world and corresponding virtual objects in the virtual world to ensure consistency and accuracy.</w:t>
            </w:r>
          </w:p>
        </w:tc>
        <w:tc>
          <w:tcPr>
            <w:tcW w:w="992" w:type="dxa"/>
            <w:tcMar>
              <w:left w:w="28" w:type="dxa"/>
              <w:right w:w="28" w:type="dxa"/>
            </w:tcMar>
            <w:vAlign w:val="center"/>
          </w:tcPr>
          <w:p w14:paraId="7316422B" w14:textId="6A42A8BB" w:rsidR="00A03A33" w:rsidRDefault="00A03A33" w:rsidP="00E8535E">
            <w:pPr>
              <w:spacing w:after="0"/>
              <w:jc w:val="center"/>
              <w:rPr>
                <w:lang w:val="en-US" w:eastAsia="ko-KR"/>
              </w:rPr>
            </w:pPr>
            <w:r>
              <w:rPr>
                <w:rFonts w:ascii="Malgun Gothic" w:hAnsi="Malgun Gothic" w:cs="Malgun Gothic"/>
                <w:color w:val="000000"/>
                <w:sz w:val="16"/>
                <w:szCs w:val="16"/>
                <w:lang w:val="en-US" w:eastAsia="ko-KR"/>
              </w:rPr>
              <w:t>Yes</w:t>
            </w:r>
          </w:p>
        </w:tc>
        <w:tc>
          <w:tcPr>
            <w:tcW w:w="4247" w:type="dxa"/>
            <w:tcMar>
              <w:left w:w="28" w:type="dxa"/>
              <w:right w:w="28" w:type="dxa"/>
            </w:tcMar>
            <w:vAlign w:val="center"/>
          </w:tcPr>
          <w:p w14:paraId="37F57125" w14:textId="1A4FF410" w:rsidR="00A03A33" w:rsidRDefault="00A03A33" w:rsidP="00E8535E">
            <w:pPr>
              <w:spacing w:after="0"/>
              <w:rPr>
                <w:lang w:val="en-US" w:eastAsia="ko-KR"/>
              </w:rPr>
            </w:pPr>
            <w:r>
              <w:rPr>
                <w:rFonts w:eastAsia="Yu Gothic"/>
                <w:color w:val="000000"/>
                <w:sz w:val="16"/>
                <w:szCs w:val="16"/>
                <w:lang w:eastAsia="ko-KR"/>
              </w:rPr>
              <w:t>oneM2M resource structure represents the mappings between physical and virtual objects.</w:t>
            </w:r>
          </w:p>
        </w:tc>
      </w:tr>
      <w:tr w:rsidR="00F6434D" w14:paraId="5A0F1209" w14:textId="77777777" w:rsidTr="00F6434D">
        <w:tc>
          <w:tcPr>
            <w:tcW w:w="4390" w:type="dxa"/>
            <w:tcMar>
              <w:left w:w="28" w:type="dxa"/>
              <w:right w:w="28" w:type="dxa"/>
            </w:tcMar>
            <w:vAlign w:val="center"/>
          </w:tcPr>
          <w:p w14:paraId="6C9B29DC" w14:textId="0F33CECC" w:rsidR="00A03A33" w:rsidRPr="00FD519A" w:rsidRDefault="00A03A33" w:rsidP="00E8535E">
            <w:pPr>
              <w:spacing w:after="0"/>
              <w:rPr>
                <w:rFonts w:eastAsia="Yu Gothic"/>
                <w:sz w:val="16"/>
                <w:szCs w:val="16"/>
                <w:lang w:eastAsia="zh-CN"/>
              </w:rPr>
            </w:pPr>
            <w:r w:rsidRPr="00FD519A">
              <w:rPr>
                <w:rFonts w:eastAsia="Yu Gothic"/>
                <w:sz w:val="16"/>
                <w:szCs w:val="16"/>
                <w:lang w:eastAsia="zh-CN"/>
              </w:rPr>
              <w:t>[IR-RecR-3] It is recommended that MVIoT supports real-time feedback and response from the virtual world to the physical world to operate and manage IoT devices in physical world.</w:t>
            </w:r>
          </w:p>
        </w:tc>
        <w:tc>
          <w:tcPr>
            <w:tcW w:w="992" w:type="dxa"/>
            <w:tcMar>
              <w:left w:w="28" w:type="dxa"/>
              <w:right w:w="28" w:type="dxa"/>
            </w:tcMar>
            <w:vAlign w:val="center"/>
          </w:tcPr>
          <w:p w14:paraId="17A1CBF8" w14:textId="51910E52" w:rsidR="00A03A33" w:rsidRDefault="00A03A33" w:rsidP="00E8535E">
            <w:pPr>
              <w:spacing w:after="0"/>
              <w:jc w:val="center"/>
              <w:rPr>
                <w:rFonts w:ascii="Malgun Gothic" w:hAnsi="Malgun Gothic" w:cs="Malgun Gothic"/>
                <w:color w:val="000000"/>
                <w:sz w:val="16"/>
                <w:szCs w:val="16"/>
                <w:lang w:val="en-US" w:eastAsia="ko-KR"/>
              </w:rPr>
            </w:pPr>
            <w:r>
              <w:rPr>
                <w:rFonts w:eastAsia="Yu Gothic"/>
                <w:sz w:val="16"/>
                <w:szCs w:val="16"/>
                <w:lang w:eastAsia="zh-CN"/>
              </w:rPr>
              <w:t>Yes</w:t>
            </w:r>
          </w:p>
        </w:tc>
        <w:tc>
          <w:tcPr>
            <w:tcW w:w="4247" w:type="dxa"/>
            <w:tcMar>
              <w:left w:w="28" w:type="dxa"/>
              <w:right w:w="28" w:type="dxa"/>
            </w:tcMar>
            <w:vAlign w:val="center"/>
          </w:tcPr>
          <w:p w14:paraId="351AA3EA" w14:textId="44DF520E" w:rsidR="00A03A33" w:rsidRDefault="00A03A33" w:rsidP="00E8535E">
            <w:pPr>
              <w:spacing w:after="0"/>
              <w:rPr>
                <w:rFonts w:eastAsia="Yu Gothic"/>
                <w:color w:val="000000"/>
                <w:sz w:val="16"/>
                <w:szCs w:val="16"/>
                <w:lang w:eastAsia="ko-KR"/>
              </w:rPr>
            </w:pPr>
            <w:r>
              <w:rPr>
                <w:rFonts w:cs="Malgun Gothic"/>
                <w:sz w:val="16"/>
                <w:szCs w:val="16"/>
                <w:lang w:eastAsia="ko-KR"/>
              </w:rPr>
              <w:t>This is supported by the generic functionalities of oneM2M to bridge IoT devices and applications, which covers virtual world or metaverse.</w:t>
            </w:r>
          </w:p>
        </w:tc>
      </w:tr>
      <w:tr w:rsidR="00F6434D" w14:paraId="127ECB8C" w14:textId="77777777" w:rsidTr="00F6434D">
        <w:tc>
          <w:tcPr>
            <w:tcW w:w="4390" w:type="dxa"/>
            <w:tcMar>
              <w:left w:w="28" w:type="dxa"/>
              <w:right w:w="28" w:type="dxa"/>
            </w:tcMar>
            <w:vAlign w:val="center"/>
          </w:tcPr>
          <w:p w14:paraId="3834646F" w14:textId="25537CC6" w:rsidR="00A03A33" w:rsidRPr="00FD519A" w:rsidRDefault="00A03A33" w:rsidP="00E8535E">
            <w:pPr>
              <w:spacing w:after="0"/>
              <w:rPr>
                <w:rFonts w:eastAsia="Yu Gothic"/>
                <w:sz w:val="16"/>
                <w:szCs w:val="16"/>
                <w:lang w:eastAsia="zh-CN"/>
              </w:rPr>
            </w:pPr>
            <w:r w:rsidRPr="00FD519A">
              <w:rPr>
                <w:rFonts w:eastAsia="Yu Gothic"/>
                <w:sz w:val="16"/>
                <w:szCs w:val="16"/>
                <w:lang w:eastAsia="zh-CN"/>
              </w:rPr>
              <w:t>[IR-RecR-4] It is recommended that MVIoT supports real-time feedback and response from the physical world to the virtual world to operate and manage virtual objects or avatars in virtual world.</w:t>
            </w:r>
          </w:p>
        </w:tc>
        <w:tc>
          <w:tcPr>
            <w:tcW w:w="992" w:type="dxa"/>
            <w:tcMar>
              <w:left w:w="28" w:type="dxa"/>
              <w:right w:w="28" w:type="dxa"/>
            </w:tcMar>
            <w:vAlign w:val="center"/>
          </w:tcPr>
          <w:p w14:paraId="4CFDBE8E" w14:textId="0EE67347" w:rsidR="00A03A33" w:rsidRDefault="00A03A33" w:rsidP="00E8535E">
            <w:pPr>
              <w:spacing w:after="0"/>
              <w:jc w:val="center"/>
              <w:rPr>
                <w:rFonts w:eastAsia="Yu Gothic"/>
                <w:sz w:val="16"/>
                <w:szCs w:val="16"/>
                <w:lang w:eastAsia="zh-CN"/>
              </w:rPr>
            </w:pPr>
            <w:r>
              <w:rPr>
                <w:rFonts w:eastAsia="Yu Gothic"/>
                <w:sz w:val="16"/>
                <w:szCs w:val="16"/>
                <w:lang w:eastAsia="zh-CN"/>
              </w:rPr>
              <w:t>Yes</w:t>
            </w:r>
          </w:p>
        </w:tc>
        <w:tc>
          <w:tcPr>
            <w:tcW w:w="4247" w:type="dxa"/>
            <w:tcMar>
              <w:left w:w="28" w:type="dxa"/>
              <w:right w:w="28" w:type="dxa"/>
            </w:tcMar>
            <w:vAlign w:val="center"/>
          </w:tcPr>
          <w:p w14:paraId="3D842B52" w14:textId="39E118E0" w:rsidR="00A03A33" w:rsidRDefault="00A03A33" w:rsidP="00E8535E">
            <w:pPr>
              <w:spacing w:after="0"/>
              <w:rPr>
                <w:rFonts w:cs="Malgun Gothic"/>
                <w:sz w:val="16"/>
                <w:szCs w:val="16"/>
                <w:lang w:eastAsia="ko-KR"/>
              </w:rPr>
            </w:pPr>
            <w:r>
              <w:rPr>
                <w:rFonts w:eastAsia="Yu Gothic"/>
                <w:sz w:val="16"/>
                <w:szCs w:val="16"/>
                <w:lang w:eastAsia="zh-CN"/>
              </w:rPr>
              <w:t>Device management CSF enables oneM2M applications, including metaverse IoT applications, can operate and manage IoT devices</w:t>
            </w:r>
            <w:r>
              <w:rPr>
                <w:rFonts w:eastAsia="Yu Gothic" w:hint="eastAsia"/>
                <w:sz w:val="16"/>
                <w:szCs w:val="16"/>
                <w:lang w:eastAsia="ko-KR"/>
              </w:rPr>
              <w:t>.</w:t>
            </w:r>
          </w:p>
        </w:tc>
      </w:tr>
      <w:tr w:rsidR="00F6434D" w14:paraId="71731261" w14:textId="77777777" w:rsidTr="00F6434D">
        <w:tc>
          <w:tcPr>
            <w:tcW w:w="4390" w:type="dxa"/>
            <w:tcMar>
              <w:left w:w="28" w:type="dxa"/>
              <w:right w:w="28" w:type="dxa"/>
            </w:tcMar>
            <w:vAlign w:val="center"/>
          </w:tcPr>
          <w:p w14:paraId="603B67CB" w14:textId="17433185" w:rsidR="00A03A33" w:rsidRPr="00FD519A" w:rsidRDefault="00A03A33" w:rsidP="00E8535E">
            <w:pPr>
              <w:spacing w:after="0"/>
              <w:rPr>
                <w:rFonts w:eastAsia="Yu Gothic"/>
                <w:sz w:val="16"/>
                <w:szCs w:val="16"/>
                <w:lang w:eastAsia="zh-CN"/>
              </w:rPr>
            </w:pPr>
            <w:r w:rsidRPr="00FD519A">
              <w:rPr>
                <w:rFonts w:eastAsia="Yu Gothic"/>
                <w:sz w:val="16"/>
                <w:szCs w:val="16"/>
                <w:lang w:eastAsia="zh-CN"/>
              </w:rPr>
              <w:t>[IR-RecR-5] It is recommended that MVIoT enables IoT devices to instantly understand and respond to operational instructions to realize immediate interaction and feedback.</w:t>
            </w:r>
          </w:p>
        </w:tc>
        <w:tc>
          <w:tcPr>
            <w:tcW w:w="992" w:type="dxa"/>
            <w:tcMar>
              <w:left w:w="28" w:type="dxa"/>
              <w:right w:w="28" w:type="dxa"/>
            </w:tcMar>
            <w:vAlign w:val="center"/>
          </w:tcPr>
          <w:p w14:paraId="6209B381" w14:textId="07CF843A" w:rsidR="00A03A33" w:rsidRDefault="00A03A33" w:rsidP="00E8535E">
            <w:pPr>
              <w:spacing w:after="0"/>
              <w:jc w:val="center"/>
              <w:rPr>
                <w:rFonts w:eastAsia="Yu Gothic"/>
                <w:sz w:val="16"/>
                <w:szCs w:val="16"/>
                <w:lang w:eastAsia="zh-CN"/>
              </w:rPr>
            </w:pPr>
            <w:r>
              <w:rPr>
                <w:rFonts w:eastAsia="Yu Gothic"/>
                <w:sz w:val="16"/>
                <w:szCs w:val="16"/>
                <w:lang w:eastAsia="zh-CN"/>
              </w:rPr>
              <w:t>Yes</w:t>
            </w:r>
          </w:p>
        </w:tc>
        <w:tc>
          <w:tcPr>
            <w:tcW w:w="4247" w:type="dxa"/>
            <w:tcMar>
              <w:left w:w="28" w:type="dxa"/>
              <w:right w:w="28" w:type="dxa"/>
            </w:tcMar>
            <w:vAlign w:val="center"/>
          </w:tcPr>
          <w:p w14:paraId="2938571F" w14:textId="3F104E6E" w:rsidR="00A03A33" w:rsidRDefault="00A03A33" w:rsidP="00E8535E">
            <w:pPr>
              <w:spacing w:after="0"/>
              <w:rPr>
                <w:rFonts w:eastAsia="Yu Gothic"/>
                <w:sz w:val="16"/>
                <w:szCs w:val="16"/>
                <w:lang w:eastAsia="zh-CN"/>
              </w:rPr>
            </w:pPr>
            <w:r>
              <w:rPr>
                <w:rFonts w:eastAsia="Yu Gothic"/>
                <w:sz w:val="16"/>
                <w:szCs w:val="16"/>
                <w:lang w:eastAsia="zh-CN"/>
              </w:rPr>
              <w:t>Data models for IoT devices in TS-0023 and semantic capabilities enable IoT devices to understand command. Device management capabilities provides interactions and feedback.</w:t>
            </w:r>
          </w:p>
        </w:tc>
      </w:tr>
      <w:tr w:rsidR="00F6434D" w14:paraId="6CCB3B23" w14:textId="77777777" w:rsidTr="00F6434D">
        <w:tc>
          <w:tcPr>
            <w:tcW w:w="4390" w:type="dxa"/>
            <w:tcMar>
              <w:left w:w="28" w:type="dxa"/>
              <w:right w:w="28" w:type="dxa"/>
            </w:tcMar>
            <w:vAlign w:val="center"/>
          </w:tcPr>
          <w:p w14:paraId="21AD8B69" w14:textId="6F9DB5FD" w:rsidR="00A03A33" w:rsidRPr="00FD519A" w:rsidRDefault="00A03A33" w:rsidP="00E8535E">
            <w:pPr>
              <w:spacing w:after="0"/>
              <w:rPr>
                <w:rFonts w:eastAsia="Yu Gothic"/>
                <w:sz w:val="16"/>
                <w:szCs w:val="16"/>
                <w:lang w:eastAsia="zh-CN"/>
              </w:rPr>
            </w:pPr>
            <w:r w:rsidRPr="00FD519A">
              <w:rPr>
                <w:rFonts w:eastAsia="Yu Gothic"/>
                <w:sz w:val="16"/>
                <w:szCs w:val="16"/>
                <w:lang w:eastAsia="zh-CN"/>
              </w:rPr>
              <w:t>[SpaR-RecR-1] It is recommended that MVIoT supports timing synchronization to map between the physical world and the virtual world.</w:t>
            </w:r>
          </w:p>
        </w:tc>
        <w:tc>
          <w:tcPr>
            <w:tcW w:w="992" w:type="dxa"/>
            <w:tcMar>
              <w:left w:w="28" w:type="dxa"/>
              <w:right w:w="28" w:type="dxa"/>
            </w:tcMar>
            <w:vAlign w:val="center"/>
          </w:tcPr>
          <w:p w14:paraId="19CA0879" w14:textId="105B978F" w:rsidR="00A03A33" w:rsidRDefault="00A03A33" w:rsidP="00E8535E">
            <w:pPr>
              <w:spacing w:after="0"/>
              <w:jc w:val="center"/>
              <w:rPr>
                <w:rFonts w:eastAsia="Yu Gothic"/>
                <w:sz w:val="16"/>
                <w:szCs w:val="16"/>
                <w:lang w:eastAsia="zh-CN"/>
              </w:rPr>
            </w:pPr>
            <w:r>
              <w:rPr>
                <w:rFonts w:eastAsia="Yu Gothic"/>
                <w:sz w:val="16"/>
                <w:szCs w:val="16"/>
                <w:lang w:eastAsia="zh-CN"/>
              </w:rPr>
              <w:t>Y</w:t>
            </w:r>
            <w:r w:rsidRPr="00FD519A">
              <w:rPr>
                <w:rFonts w:eastAsia="Yu Gothic"/>
                <w:sz w:val="16"/>
                <w:szCs w:val="16"/>
                <w:lang w:eastAsia="zh-CN"/>
              </w:rPr>
              <w:t>es</w:t>
            </w:r>
          </w:p>
        </w:tc>
        <w:tc>
          <w:tcPr>
            <w:tcW w:w="4247" w:type="dxa"/>
            <w:tcMar>
              <w:left w:w="28" w:type="dxa"/>
              <w:right w:w="28" w:type="dxa"/>
            </w:tcMar>
            <w:vAlign w:val="center"/>
          </w:tcPr>
          <w:p w14:paraId="76B3DA51" w14:textId="24D20AF7" w:rsidR="00A03A33" w:rsidRDefault="00A03A33" w:rsidP="00E8535E">
            <w:pPr>
              <w:spacing w:after="0"/>
              <w:rPr>
                <w:rFonts w:eastAsia="Yu Gothic"/>
                <w:sz w:val="16"/>
                <w:szCs w:val="16"/>
                <w:lang w:eastAsia="zh-CN"/>
              </w:rPr>
            </w:pPr>
            <w:r>
              <w:rPr>
                <w:rFonts w:eastAsia="Yu Gothic"/>
                <w:sz w:val="16"/>
                <w:szCs w:val="16"/>
                <w:lang w:eastAsia="zh-CN"/>
              </w:rPr>
              <w:t xml:space="preserve">oneM2M platform supports time synchronization (i.e. </w:t>
            </w:r>
            <w:r w:rsidRPr="001D4F61">
              <w:rPr>
                <w:rFonts w:eastAsia="Yu Gothic"/>
                <w:i/>
                <w:iCs/>
                <w:sz w:val="16"/>
                <w:szCs w:val="16"/>
                <w:lang w:eastAsia="zh-CN"/>
              </w:rPr>
              <w:t>timeSyncBeacon</w:t>
            </w:r>
            <w:r>
              <w:rPr>
                <w:rFonts w:eastAsia="Yu Gothic"/>
                <w:sz w:val="16"/>
                <w:szCs w:val="16"/>
                <w:lang w:eastAsia="zh-CN"/>
              </w:rPr>
              <w:t xml:space="preserve"> resource type) for IoT devices. With this metaverse applications can synchronize physical and virtual worlds.</w:t>
            </w:r>
          </w:p>
        </w:tc>
      </w:tr>
      <w:tr w:rsidR="00F6434D" w14:paraId="10D499F5" w14:textId="77777777" w:rsidTr="00F6434D">
        <w:tc>
          <w:tcPr>
            <w:tcW w:w="4390" w:type="dxa"/>
            <w:tcMar>
              <w:left w:w="28" w:type="dxa"/>
              <w:right w:w="28" w:type="dxa"/>
            </w:tcMar>
            <w:vAlign w:val="center"/>
          </w:tcPr>
          <w:p w14:paraId="59F849EC" w14:textId="28FB5A2F" w:rsidR="00A03A33" w:rsidRPr="00FD519A" w:rsidRDefault="00A03A33" w:rsidP="00E8535E">
            <w:pPr>
              <w:spacing w:after="0"/>
              <w:rPr>
                <w:rFonts w:eastAsia="Yu Gothic"/>
                <w:sz w:val="16"/>
                <w:szCs w:val="16"/>
                <w:lang w:eastAsia="zh-CN"/>
              </w:rPr>
            </w:pPr>
            <w:r w:rsidRPr="00FD519A">
              <w:rPr>
                <w:rFonts w:eastAsia="Yu Gothic"/>
                <w:sz w:val="16"/>
                <w:szCs w:val="16"/>
                <w:lang w:eastAsia="zh-CN"/>
              </w:rPr>
              <w:t>[SpaR-RecR-2] It is recommended that MVIoT supports relative positioning, absolute positioning, or a combination of positioning mechanisms, like global navigation satellite system (GNSS)-based positioning and network-based positioning to obtain accurate and reliable location awareness information for IoT devices.</w:t>
            </w:r>
          </w:p>
        </w:tc>
        <w:tc>
          <w:tcPr>
            <w:tcW w:w="992" w:type="dxa"/>
            <w:tcMar>
              <w:left w:w="28" w:type="dxa"/>
              <w:right w:w="28" w:type="dxa"/>
            </w:tcMar>
            <w:vAlign w:val="center"/>
          </w:tcPr>
          <w:p w14:paraId="2538C5B7" w14:textId="4DBF763E" w:rsidR="00A03A33" w:rsidRDefault="00A03A33" w:rsidP="00E8535E">
            <w:pPr>
              <w:spacing w:after="0"/>
              <w:jc w:val="center"/>
              <w:rPr>
                <w:rFonts w:eastAsia="Yu Gothic"/>
                <w:sz w:val="16"/>
                <w:szCs w:val="16"/>
                <w:lang w:eastAsia="zh-CN"/>
              </w:rPr>
            </w:pPr>
            <w:r>
              <w:rPr>
                <w:rFonts w:eastAsia="Yu Gothic"/>
                <w:sz w:val="16"/>
                <w:szCs w:val="16"/>
                <w:lang w:eastAsia="zh-CN"/>
              </w:rPr>
              <w:t>Y</w:t>
            </w:r>
            <w:r w:rsidRPr="00FD519A">
              <w:rPr>
                <w:rFonts w:eastAsia="Yu Gothic"/>
                <w:sz w:val="16"/>
                <w:szCs w:val="16"/>
                <w:lang w:eastAsia="zh-CN"/>
              </w:rPr>
              <w:t>es</w:t>
            </w:r>
          </w:p>
        </w:tc>
        <w:tc>
          <w:tcPr>
            <w:tcW w:w="4247" w:type="dxa"/>
            <w:tcMar>
              <w:left w:w="28" w:type="dxa"/>
              <w:right w:w="28" w:type="dxa"/>
            </w:tcMar>
            <w:vAlign w:val="center"/>
          </w:tcPr>
          <w:p w14:paraId="0E05D54D" w14:textId="45281911" w:rsidR="00A03A33" w:rsidRDefault="00A03A33" w:rsidP="00E8535E">
            <w:pPr>
              <w:spacing w:after="0"/>
              <w:rPr>
                <w:rFonts w:eastAsia="Yu Gothic"/>
                <w:sz w:val="16"/>
                <w:szCs w:val="16"/>
                <w:lang w:eastAsia="zh-CN"/>
              </w:rPr>
            </w:pPr>
            <w:r>
              <w:rPr>
                <w:rFonts w:eastAsia="Yu Gothic"/>
                <w:sz w:val="16"/>
                <w:szCs w:val="16"/>
                <w:lang w:eastAsia="zh-CN"/>
              </w:rPr>
              <w:t xml:space="preserve">The </w:t>
            </w:r>
            <w:r w:rsidRPr="007018C4">
              <w:rPr>
                <w:rFonts w:eastAsia="Yu Gothic"/>
                <w:i/>
                <w:iCs/>
                <w:sz w:val="16"/>
                <w:szCs w:val="16"/>
                <w:lang w:eastAsia="zh-CN"/>
              </w:rPr>
              <w:t>locationPolicy</w:t>
            </w:r>
            <w:r>
              <w:rPr>
                <w:rFonts w:eastAsia="Yu Gothic"/>
                <w:sz w:val="16"/>
                <w:szCs w:val="16"/>
                <w:lang w:eastAsia="zh-CN"/>
              </w:rPr>
              <w:t xml:space="preserve"> resource type enables location information acquisition by mobile operator’s OMA network servers or GPS/GNSS and then it is used by IoT applications.</w:t>
            </w:r>
          </w:p>
        </w:tc>
      </w:tr>
      <w:tr w:rsidR="00F6434D" w14:paraId="4F605A58" w14:textId="77777777" w:rsidTr="00F6434D">
        <w:tc>
          <w:tcPr>
            <w:tcW w:w="4390" w:type="dxa"/>
            <w:tcMar>
              <w:left w:w="28" w:type="dxa"/>
              <w:right w:w="28" w:type="dxa"/>
            </w:tcMar>
            <w:vAlign w:val="center"/>
          </w:tcPr>
          <w:p w14:paraId="7074721F" w14:textId="2E567446" w:rsidR="00A03A33" w:rsidRPr="00FD519A" w:rsidRDefault="00A03A33" w:rsidP="00E8535E">
            <w:pPr>
              <w:spacing w:after="0"/>
              <w:rPr>
                <w:rFonts w:eastAsia="Yu Gothic"/>
                <w:sz w:val="16"/>
                <w:szCs w:val="16"/>
                <w:lang w:eastAsia="zh-CN"/>
              </w:rPr>
            </w:pPr>
            <w:r w:rsidRPr="00FD519A">
              <w:rPr>
                <w:rFonts w:eastAsia="Yu Gothic"/>
                <w:sz w:val="16"/>
                <w:szCs w:val="16"/>
                <w:lang w:eastAsia="zh-CN"/>
              </w:rPr>
              <w:t>[SpaR-RecR-3] It is recommended that MVIoT supports continuous data mining for synchronization in the metaverse by acquiring fresh data from the physical world to update the context and scene awareness information in real time.</w:t>
            </w:r>
          </w:p>
        </w:tc>
        <w:tc>
          <w:tcPr>
            <w:tcW w:w="992" w:type="dxa"/>
            <w:tcMar>
              <w:left w:w="28" w:type="dxa"/>
              <w:right w:w="28" w:type="dxa"/>
            </w:tcMar>
            <w:vAlign w:val="center"/>
          </w:tcPr>
          <w:p w14:paraId="3E4AF983" w14:textId="45B765C4" w:rsidR="00A03A33" w:rsidRDefault="00A03A33" w:rsidP="00E8535E">
            <w:pPr>
              <w:spacing w:after="0"/>
              <w:jc w:val="center"/>
              <w:rPr>
                <w:rFonts w:eastAsia="Yu Gothic"/>
                <w:sz w:val="16"/>
                <w:szCs w:val="16"/>
                <w:lang w:eastAsia="zh-CN"/>
              </w:rPr>
            </w:pPr>
            <w:r>
              <w:rPr>
                <w:rFonts w:eastAsia="Yu Gothic"/>
                <w:sz w:val="16"/>
                <w:szCs w:val="16"/>
                <w:lang w:eastAsia="zh-CN"/>
              </w:rPr>
              <w:t>Y</w:t>
            </w:r>
            <w:r w:rsidRPr="00FD519A">
              <w:rPr>
                <w:rFonts w:eastAsia="Yu Gothic"/>
                <w:sz w:val="16"/>
                <w:szCs w:val="16"/>
                <w:lang w:eastAsia="zh-CN"/>
              </w:rPr>
              <w:t>es</w:t>
            </w:r>
          </w:p>
        </w:tc>
        <w:tc>
          <w:tcPr>
            <w:tcW w:w="4247" w:type="dxa"/>
            <w:tcMar>
              <w:left w:w="28" w:type="dxa"/>
              <w:right w:w="28" w:type="dxa"/>
            </w:tcMar>
            <w:vAlign w:val="center"/>
          </w:tcPr>
          <w:p w14:paraId="5D52DFCB" w14:textId="27C7DCDB" w:rsidR="00A03A33" w:rsidRDefault="00A03A33" w:rsidP="00E8535E">
            <w:pPr>
              <w:spacing w:after="0"/>
              <w:rPr>
                <w:rFonts w:eastAsia="Yu Gothic"/>
                <w:sz w:val="16"/>
                <w:szCs w:val="16"/>
                <w:lang w:eastAsia="zh-CN"/>
              </w:rPr>
            </w:pPr>
            <w:r>
              <w:rPr>
                <w:rFonts w:eastAsia="Yu Gothic"/>
                <w:sz w:val="16"/>
                <w:szCs w:val="16"/>
                <w:lang w:eastAsia="zh-CN"/>
              </w:rPr>
              <w:t>Real-time data from IoT devices are stored and managed by oneM2M platforms The platform supports asynchronous notification delivery for fresh data to IoT applications.</w:t>
            </w:r>
          </w:p>
        </w:tc>
      </w:tr>
      <w:tr w:rsidR="00F6434D" w14:paraId="4F16FA2C" w14:textId="77777777" w:rsidTr="00F6434D">
        <w:tc>
          <w:tcPr>
            <w:tcW w:w="4390" w:type="dxa"/>
            <w:tcMar>
              <w:left w:w="28" w:type="dxa"/>
              <w:right w:w="28" w:type="dxa"/>
            </w:tcMar>
            <w:vAlign w:val="center"/>
          </w:tcPr>
          <w:p w14:paraId="52C65311" w14:textId="3970906E" w:rsidR="00A03A33" w:rsidRPr="00FD519A" w:rsidRDefault="00A03A33" w:rsidP="00E8535E">
            <w:pPr>
              <w:spacing w:after="0"/>
              <w:rPr>
                <w:rFonts w:eastAsia="Yu Gothic"/>
                <w:sz w:val="16"/>
                <w:szCs w:val="16"/>
                <w:lang w:eastAsia="zh-CN"/>
              </w:rPr>
            </w:pPr>
            <w:r w:rsidRPr="00FD519A">
              <w:rPr>
                <w:rFonts w:eastAsia="Yu Gothic"/>
                <w:sz w:val="16"/>
                <w:szCs w:val="16"/>
                <w:lang w:eastAsia="zh-CN"/>
              </w:rPr>
              <w:t>[SecR-RecR-1] It is recommended that MVIoT supports security mechanisms to ensure the safety of data during transmission, storage and processing, such as important sensitive data leakage prevention, and user personally identifiable information (PII) protection.</w:t>
            </w:r>
          </w:p>
        </w:tc>
        <w:tc>
          <w:tcPr>
            <w:tcW w:w="992" w:type="dxa"/>
            <w:tcMar>
              <w:left w:w="28" w:type="dxa"/>
              <w:right w:w="28" w:type="dxa"/>
            </w:tcMar>
            <w:vAlign w:val="center"/>
          </w:tcPr>
          <w:p w14:paraId="1D6D8EF7" w14:textId="2E61A1C1" w:rsidR="00A03A33" w:rsidRDefault="00A03A33" w:rsidP="00E8535E">
            <w:pPr>
              <w:spacing w:after="0"/>
              <w:jc w:val="center"/>
              <w:rPr>
                <w:rFonts w:eastAsia="Yu Gothic"/>
                <w:sz w:val="16"/>
                <w:szCs w:val="16"/>
                <w:lang w:eastAsia="zh-CN"/>
              </w:rPr>
            </w:pPr>
            <w:r>
              <w:rPr>
                <w:rFonts w:eastAsia="Yu Gothic"/>
                <w:sz w:val="16"/>
                <w:szCs w:val="16"/>
                <w:lang w:eastAsia="zh-CN"/>
              </w:rPr>
              <w:t>Y</w:t>
            </w:r>
            <w:r w:rsidRPr="00FD519A">
              <w:rPr>
                <w:rFonts w:eastAsia="Yu Gothic"/>
                <w:sz w:val="16"/>
                <w:szCs w:val="16"/>
                <w:lang w:eastAsia="zh-CN"/>
              </w:rPr>
              <w:t>es</w:t>
            </w:r>
          </w:p>
        </w:tc>
        <w:tc>
          <w:tcPr>
            <w:tcW w:w="4247" w:type="dxa"/>
            <w:tcMar>
              <w:left w:w="28" w:type="dxa"/>
              <w:right w:w="28" w:type="dxa"/>
            </w:tcMar>
            <w:vAlign w:val="center"/>
          </w:tcPr>
          <w:p w14:paraId="0F1260C4" w14:textId="72874220" w:rsidR="00A03A33" w:rsidRDefault="00A03A33" w:rsidP="00E8535E">
            <w:pPr>
              <w:spacing w:after="0"/>
              <w:rPr>
                <w:rFonts w:eastAsia="Yu Gothic"/>
                <w:sz w:val="16"/>
                <w:szCs w:val="16"/>
                <w:lang w:eastAsia="zh-CN"/>
              </w:rPr>
            </w:pPr>
            <w:r>
              <w:rPr>
                <w:rFonts w:eastAsia="Yu Gothic"/>
                <w:sz w:val="16"/>
                <w:szCs w:val="16"/>
                <w:lang w:eastAsia="zh-CN"/>
              </w:rPr>
              <w:t>oneM2M security solutions (TS-0003) specifies data encryption mechanism for oneM2M primitives exchange including sensitive data (</w:t>
            </w:r>
            <w:r w:rsidRPr="00FD519A">
              <w:rPr>
                <w:rFonts w:eastAsia="Yu Gothic"/>
                <w:sz w:val="16"/>
                <w:szCs w:val="16"/>
                <w:lang w:eastAsia="zh-CN"/>
              </w:rPr>
              <w:t>End-to-End Security of Primitives)</w:t>
            </w:r>
            <w:r>
              <w:rPr>
                <w:rFonts w:eastAsia="Yu Gothic"/>
                <w:sz w:val="16"/>
                <w:szCs w:val="16"/>
                <w:lang w:eastAsia="zh-CN"/>
              </w:rPr>
              <w:t xml:space="preserve">. </w:t>
            </w:r>
            <w:r w:rsidRPr="00FD519A">
              <w:rPr>
                <w:rFonts w:eastAsia="Yu Gothic"/>
                <w:sz w:val="16"/>
                <w:szCs w:val="16"/>
                <w:lang w:eastAsia="zh-CN"/>
              </w:rPr>
              <w:t xml:space="preserve"> </w:t>
            </w:r>
            <w:r>
              <w:rPr>
                <w:rFonts w:eastAsia="Yu Gothic"/>
                <w:sz w:val="16"/>
                <w:szCs w:val="16"/>
                <w:lang w:eastAsia="zh-CN"/>
              </w:rPr>
              <w:t xml:space="preserve">Also, </w:t>
            </w:r>
            <w:r w:rsidRPr="00FD519A">
              <w:rPr>
                <w:rFonts w:eastAsia="Yu Gothic"/>
                <w:sz w:val="16"/>
                <w:szCs w:val="16"/>
                <w:lang w:eastAsia="zh-CN"/>
              </w:rPr>
              <w:t>Privacy Protection Architecture using Privacy Policy Manager</w:t>
            </w:r>
            <w:r>
              <w:rPr>
                <w:rFonts w:eastAsia="Yu Gothic"/>
                <w:sz w:val="16"/>
                <w:szCs w:val="16"/>
                <w:lang w:val="en-US" w:eastAsia="zh-CN"/>
              </w:rPr>
              <w:t xml:space="preserve"> (</w:t>
            </w:r>
            <w:r w:rsidRPr="00FD519A">
              <w:rPr>
                <w:rFonts w:eastAsia="Yu Gothic"/>
                <w:sz w:val="16"/>
                <w:szCs w:val="16"/>
                <w:lang w:eastAsia="zh-CN"/>
              </w:rPr>
              <w:t xml:space="preserve">PPM) </w:t>
            </w:r>
            <w:r>
              <w:rPr>
                <w:rFonts w:eastAsia="Yu Gothic"/>
                <w:sz w:val="16"/>
                <w:szCs w:val="16"/>
                <w:lang w:eastAsia="zh-CN"/>
              </w:rPr>
              <w:t>provides privacy protection.</w:t>
            </w:r>
          </w:p>
        </w:tc>
      </w:tr>
      <w:tr w:rsidR="00F6434D" w14:paraId="4211BB4F" w14:textId="77777777" w:rsidTr="00F6434D">
        <w:tc>
          <w:tcPr>
            <w:tcW w:w="4390" w:type="dxa"/>
            <w:tcMar>
              <w:left w:w="28" w:type="dxa"/>
              <w:right w:w="28" w:type="dxa"/>
            </w:tcMar>
            <w:vAlign w:val="center"/>
          </w:tcPr>
          <w:p w14:paraId="2BE1D922" w14:textId="4A00BDBC" w:rsidR="00A03A33" w:rsidRPr="00FD519A" w:rsidRDefault="00A03A33" w:rsidP="00E8535E">
            <w:pPr>
              <w:spacing w:after="0"/>
              <w:rPr>
                <w:rFonts w:eastAsia="Yu Gothic"/>
                <w:sz w:val="16"/>
                <w:szCs w:val="16"/>
                <w:lang w:eastAsia="zh-CN"/>
              </w:rPr>
            </w:pPr>
            <w:r w:rsidRPr="00FD519A">
              <w:rPr>
                <w:rFonts w:eastAsia="Yu Gothic"/>
                <w:sz w:val="16"/>
                <w:szCs w:val="16"/>
                <w:lang w:eastAsia="zh-CN"/>
              </w:rPr>
              <w:t>[SecR-RecR-2] It is recommended that MVIoT is established based on the identifiers of physical and virtual objects to realize access authentication and access control both within the same metaverse platform and between different metaverse platforms.</w:t>
            </w:r>
          </w:p>
        </w:tc>
        <w:tc>
          <w:tcPr>
            <w:tcW w:w="992" w:type="dxa"/>
            <w:tcMar>
              <w:left w:w="28" w:type="dxa"/>
              <w:right w:w="28" w:type="dxa"/>
            </w:tcMar>
            <w:vAlign w:val="center"/>
          </w:tcPr>
          <w:p w14:paraId="1253BC41" w14:textId="197BB5BB" w:rsidR="00A03A33" w:rsidRDefault="00A03A33" w:rsidP="00E8535E">
            <w:pPr>
              <w:spacing w:after="0"/>
              <w:jc w:val="center"/>
              <w:rPr>
                <w:rFonts w:eastAsia="Yu Gothic"/>
                <w:sz w:val="16"/>
                <w:szCs w:val="16"/>
                <w:lang w:eastAsia="zh-CN"/>
              </w:rPr>
            </w:pPr>
            <w:r>
              <w:rPr>
                <w:rFonts w:eastAsia="Yu Gothic"/>
                <w:sz w:val="16"/>
                <w:szCs w:val="16"/>
                <w:lang w:eastAsia="zh-CN"/>
              </w:rPr>
              <w:t>Y</w:t>
            </w:r>
            <w:r w:rsidRPr="00FD519A">
              <w:rPr>
                <w:rFonts w:eastAsia="Yu Gothic"/>
                <w:sz w:val="16"/>
                <w:szCs w:val="16"/>
                <w:lang w:eastAsia="zh-CN"/>
              </w:rPr>
              <w:t>es</w:t>
            </w:r>
          </w:p>
        </w:tc>
        <w:tc>
          <w:tcPr>
            <w:tcW w:w="4247" w:type="dxa"/>
            <w:tcMar>
              <w:left w:w="28" w:type="dxa"/>
              <w:right w:w="28" w:type="dxa"/>
            </w:tcMar>
            <w:vAlign w:val="center"/>
          </w:tcPr>
          <w:p w14:paraId="3169C75B" w14:textId="39F79802" w:rsidR="00A03A33" w:rsidRDefault="00A03A33" w:rsidP="00E8535E">
            <w:pPr>
              <w:spacing w:after="0"/>
              <w:rPr>
                <w:rFonts w:eastAsia="Yu Gothic"/>
                <w:sz w:val="16"/>
                <w:szCs w:val="16"/>
                <w:lang w:eastAsia="zh-CN"/>
              </w:rPr>
            </w:pPr>
            <w:r>
              <w:rPr>
                <w:rFonts w:eastAsia="Yu Gothic"/>
                <w:sz w:val="16"/>
                <w:szCs w:val="16"/>
                <w:lang w:val="en-US" w:eastAsia="zh-CN"/>
              </w:rPr>
              <w:t>oneM2M provides</w:t>
            </w:r>
            <w:r>
              <w:rPr>
                <w:rFonts w:eastAsia="Yu Gothic"/>
                <w:sz w:val="16"/>
                <w:szCs w:val="16"/>
                <w:lang w:eastAsia="zh-CN"/>
              </w:rPr>
              <w:t xml:space="preserve"> </w:t>
            </w:r>
            <w:r w:rsidRPr="00FD519A">
              <w:rPr>
                <w:rFonts w:eastAsia="Yu Gothic"/>
                <w:sz w:val="16"/>
                <w:szCs w:val="16"/>
                <w:lang w:eastAsia="zh-CN"/>
              </w:rPr>
              <w:t>authentication</w:t>
            </w:r>
            <w:r>
              <w:rPr>
                <w:rFonts w:eastAsia="Yu Gothic"/>
                <w:sz w:val="16"/>
                <w:szCs w:val="16"/>
                <w:lang w:eastAsia="zh-CN"/>
              </w:rPr>
              <w:t xml:space="preserve"> and</w:t>
            </w:r>
            <w:r w:rsidRPr="00FD519A">
              <w:rPr>
                <w:rFonts w:eastAsia="Yu Gothic"/>
                <w:sz w:val="16"/>
                <w:szCs w:val="16"/>
                <w:lang w:eastAsia="zh-CN"/>
              </w:rPr>
              <w:t xml:space="preserve"> authorization</w:t>
            </w:r>
            <w:r>
              <w:rPr>
                <w:rFonts w:eastAsia="Yu Gothic"/>
                <w:sz w:val="16"/>
                <w:szCs w:val="16"/>
                <w:lang w:eastAsia="zh-CN"/>
              </w:rPr>
              <w:t xml:space="preserve"> mechanisms for oneM2M entities with their identifiers.</w:t>
            </w:r>
          </w:p>
        </w:tc>
      </w:tr>
      <w:tr w:rsidR="00F6434D" w14:paraId="48CC1231" w14:textId="77777777" w:rsidTr="00F6434D">
        <w:tc>
          <w:tcPr>
            <w:tcW w:w="4390" w:type="dxa"/>
            <w:tcMar>
              <w:left w:w="28" w:type="dxa"/>
              <w:right w:w="28" w:type="dxa"/>
            </w:tcMar>
            <w:vAlign w:val="center"/>
          </w:tcPr>
          <w:p w14:paraId="5E78B57A" w14:textId="6A8F4CBB" w:rsidR="00A03A33" w:rsidRPr="00FD519A" w:rsidRDefault="00A03A33" w:rsidP="00E8535E">
            <w:pPr>
              <w:spacing w:after="0"/>
              <w:rPr>
                <w:rFonts w:eastAsia="Yu Gothic"/>
                <w:sz w:val="16"/>
                <w:szCs w:val="16"/>
                <w:lang w:eastAsia="zh-CN"/>
              </w:rPr>
            </w:pPr>
            <w:r w:rsidRPr="00FD519A">
              <w:rPr>
                <w:rFonts w:eastAsia="Yu Gothic"/>
                <w:sz w:val="16"/>
                <w:szCs w:val="16"/>
                <w:lang w:eastAsia="zh-CN"/>
              </w:rPr>
              <w:t>[ER-RecR-1] It is recommended that MVIoT supports the integration of new IoT devices and technologies to support the growing and evolving needs of metaverse applications.</w:t>
            </w:r>
          </w:p>
        </w:tc>
        <w:tc>
          <w:tcPr>
            <w:tcW w:w="992" w:type="dxa"/>
            <w:tcMar>
              <w:left w:w="28" w:type="dxa"/>
              <w:right w:w="28" w:type="dxa"/>
            </w:tcMar>
            <w:vAlign w:val="center"/>
          </w:tcPr>
          <w:p w14:paraId="57D704A7" w14:textId="167F9121" w:rsidR="00A03A33" w:rsidRDefault="00A03A33" w:rsidP="00E8535E">
            <w:pPr>
              <w:spacing w:after="0"/>
              <w:jc w:val="center"/>
              <w:rPr>
                <w:rFonts w:eastAsia="Yu Gothic"/>
                <w:sz w:val="16"/>
                <w:szCs w:val="16"/>
                <w:lang w:eastAsia="zh-CN"/>
              </w:rPr>
            </w:pPr>
            <w:r>
              <w:rPr>
                <w:rFonts w:eastAsia="Yu Gothic"/>
                <w:sz w:val="16"/>
                <w:szCs w:val="16"/>
                <w:lang w:eastAsia="zh-CN"/>
              </w:rPr>
              <w:t>Y</w:t>
            </w:r>
            <w:r w:rsidRPr="00FD519A">
              <w:rPr>
                <w:rFonts w:eastAsia="Yu Gothic"/>
                <w:sz w:val="16"/>
                <w:szCs w:val="16"/>
                <w:lang w:eastAsia="zh-CN"/>
              </w:rPr>
              <w:t>es</w:t>
            </w:r>
          </w:p>
        </w:tc>
        <w:tc>
          <w:tcPr>
            <w:tcW w:w="4247" w:type="dxa"/>
            <w:tcMar>
              <w:left w:w="28" w:type="dxa"/>
              <w:right w:w="28" w:type="dxa"/>
            </w:tcMar>
            <w:vAlign w:val="center"/>
          </w:tcPr>
          <w:p w14:paraId="6EDA53C1" w14:textId="36EF67BF" w:rsidR="00A03A33" w:rsidRDefault="00A03A33" w:rsidP="00E8535E">
            <w:pPr>
              <w:spacing w:after="0"/>
              <w:rPr>
                <w:rFonts w:eastAsia="Yu Gothic"/>
                <w:sz w:val="16"/>
                <w:szCs w:val="16"/>
                <w:lang w:eastAsia="zh-CN"/>
              </w:rPr>
            </w:pPr>
            <w:r>
              <w:rPr>
                <w:rFonts w:eastAsia="Yu Gothic"/>
                <w:sz w:val="16"/>
                <w:szCs w:val="16"/>
                <w:lang w:eastAsia="zh-CN"/>
              </w:rPr>
              <w:t xml:space="preserve">Same for the </w:t>
            </w:r>
            <w:r w:rsidRPr="00FD519A">
              <w:rPr>
                <w:rFonts w:eastAsia="Yu Gothic"/>
                <w:sz w:val="16"/>
                <w:szCs w:val="16"/>
                <w:lang w:eastAsia="zh-CN"/>
              </w:rPr>
              <w:t>IR-RecR-1</w:t>
            </w:r>
          </w:p>
        </w:tc>
      </w:tr>
    </w:tbl>
    <w:p w14:paraId="5438029A" w14:textId="77777777" w:rsidR="00A03A33" w:rsidRPr="00A03A33" w:rsidRDefault="00A03A33" w:rsidP="00E8535E">
      <w:pPr>
        <w:rPr>
          <w:rFonts w:eastAsia="SimSun"/>
          <w:lang w:eastAsia="ko-KR"/>
        </w:rPr>
      </w:pPr>
    </w:p>
    <w:p w14:paraId="16DB0523" w14:textId="1A3787AC" w:rsidR="00A6085F" w:rsidRPr="00125025" w:rsidRDefault="00A6085F" w:rsidP="00A6085F">
      <w:pPr>
        <w:pStyle w:val="Heading3"/>
        <w:numPr>
          <w:ilvl w:val="0"/>
          <w:numId w:val="0"/>
        </w:numPr>
      </w:pPr>
      <w:bookmarkStart w:id="106" w:name="_Toc182104419"/>
      <w:r>
        <w:rPr>
          <w:rFonts w:eastAsia="SimSun" w:hint="eastAsia"/>
          <w:lang w:eastAsia="zh-CN"/>
        </w:rPr>
        <w:t>6</w:t>
      </w:r>
      <w:r>
        <w:rPr>
          <w:rFonts w:eastAsia="SimSun"/>
          <w:lang w:eastAsia="zh-CN"/>
        </w:rPr>
        <w:t>.2.</w:t>
      </w:r>
      <w:r w:rsidR="00A03A33">
        <w:rPr>
          <w:rFonts w:eastAsia="SimSun" w:hint="eastAsia"/>
          <w:lang w:eastAsia="ko-KR"/>
        </w:rPr>
        <w:t>4</w:t>
      </w:r>
      <w:r>
        <w:rPr>
          <w:rFonts w:eastAsia="SimSun"/>
          <w:lang w:eastAsia="zh-CN"/>
        </w:rPr>
        <w:tab/>
        <w:t>Gap Analysis</w:t>
      </w:r>
      <w:bookmarkEnd w:id="104"/>
      <w:bookmarkEnd w:id="106"/>
    </w:p>
    <w:p w14:paraId="6B60C9A2" w14:textId="77777777" w:rsidR="00A6085F" w:rsidRPr="003C5EB5" w:rsidRDefault="00A6085F" w:rsidP="00A6085F">
      <w:pPr>
        <w:rPr>
          <w:rFonts w:eastAsia="SimSun"/>
          <w:lang w:eastAsia="zh-CN"/>
        </w:rPr>
      </w:pPr>
      <w:r>
        <w:rPr>
          <w:rFonts w:eastAsia="SimSun"/>
          <w:lang w:eastAsia="zh-CN"/>
        </w:rPr>
        <w:t>The standardization from ISO focus on reference architecture</w:t>
      </w:r>
      <w:r>
        <w:rPr>
          <w:rFonts w:eastAsia="SimSun"/>
          <w:lang w:val="en-US" w:eastAsia="zh-CN"/>
        </w:rPr>
        <w:t xml:space="preserve"> and model based on use cases such as mixed and augmented reality, extensible 3D, and humanoid animation.</w:t>
      </w:r>
      <w:bookmarkEnd w:id="105"/>
    </w:p>
    <w:p w14:paraId="2BCD43CC" w14:textId="7F7ED3D5" w:rsidR="0098709A" w:rsidRPr="00FF0385" w:rsidRDefault="00A6085F" w:rsidP="003926BA">
      <w:pPr>
        <w:rPr>
          <w:i/>
          <w:color w:val="FF0000"/>
          <w:lang w:val="en-US" w:eastAsia="ko-KR"/>
        </w:rPr>
      </w:pPr>
      <w:r>
        <w:rPr>
          <w:rFonts w:eastAsia="SimSun" w:hint="eastAsia"/>
          <w:lang w:eastAsia="zh-CN"/>
        </w:rPr>
        <w:t>T</w:t>
      </w:r>
      <w:r>
        <w:rPr>
          <w:rFonts w:eastAsia="SimSun"/>
          <w:lang w:eastAsia="zh-CN"/>
        </w:rPr>
        <w:t>he standardization from 3GPP focus on performance and functional service requirements depending on use cases such as influence quantity or characteristic parameter. For example, the 5G-enabled traffic flow simulation and situational awareness use case has requirements of transfer interval time (20~100ms), max allowed end-to-end latency (5~20ms), and etc.</w:t>
      </w:r>
    </w:p>
    <w:p w14:paraId="01ECA72A" w14:textId="52D8F524" w:rsidR="005F2414" w:rsidRPr="007362EA" w:rsidRDefault="008E373D" w:rsidP="005F2414">
      <w:pPr>
        <w:pStyle w:val="Heading1"/>
        <w:numPr>
          <w:ilvl w:val="0"/>
          <w:numId w:val="10"/>
        </w:numPr>
      </w:pPr>
      <w:bookmarkStart w:id="107" w:name="_Toc182104420"/>
      <w:r>
        <w:t>Potential MetaIoT Use Cases</w:t>
      </w:r>
      <w:bookmarkEnd w:id="107"/>
      <w:r w:rsidR="005F2414" w:rsidRPr="007362EA">
        <w:t xml:space="preserve"> </w:t>
      </w:r>
    </w:p>
    <w:p w14:paraId="6ED5B1C0" w14:textId="62EFB5EF" w:rsidR="005F2414" w:rsidRDefault="005F2414" w:rsidP="005F2414">
      <w:pPr>
        <w:rPr>
          <w:color w:val="FF0000"/>
        </w:rPr>
      </w:pPr>
      <w:r w:rsidRPr="007362EA">
        <w:rPr>
          <w:i/>
          <w:color w:val="FF0000"/>
        </w:rPr>
        <w:t xml:space="preserve">Editor’s Note: </w:t>
      </w:r>
      <w:r w:rsidRPr="007362EA">
        <w:rPr>
          <w:i/>
          <w:color w:val="FF0000"/>
          <w:lang w:eastAsia="zh-CN"/>
        </w:rPr>
        <w:t xml:space="preserve">The section </w:t>
      </w:r>
      <w:r w:rsidR="008E373D">
        <w:rPr>
          <w:i/>
          <w:color w:val="FF0000"/>
          <w:lang w:eastAsia="zh-CN"/>
        </w:rPr>
        <w:t xml:space="preserve">collect potential uses cases relating IoT with Metaverse services. </w:t>
      </w:r>
    </w:p>
    <w:p w14:paraId="568FD5E5" w14:textId="4AA3DFF2" w:rsidR="005C75B5" w:rsidRPr="00594E97" w:rsidRDefault="001D1A08" w:rsidP="00D95452">
      <w:pPr>
        <w:rPr>
          <w:rFonts w:eastAsia="SimSun"/>
          <w:color w:val="FF0000"/>
          <w:lang w:eastAsia="zh-CN"/>
        </w:rPr>
      </w:pPr>
      <w:r>
        <w:rPr>
          <w:i/>
          <w:color w:val="FF0000"/>
        </w:rPr>
        <w:t>.</w:t>
      </w:r>
    </w:p>
    <w:p w14:paraId="4117A5C8" w14:textId="3F918A1D" w:rsidR="008E373D" w:rsidRPr="00F6434D" w:rsidRDefault="0063111B" w:rsidP="00E8535E">
      <w:pPr>
        <w:pStyle w:val="Heading2"/>
        <w:numPr>
          <w:ilvl w:val="1"/>
          <w:numId w:val="10"/>
        </w:numPr>
        <w:tabs>
          <w:tab w:val="left" w:pos="1140"/>
        </w:tabs>
        <w:rPr>
          <w:rFonts w:eastAsia="SimSun"/>
          <w:lang w:eastAsia="ko-KR"/>
        </w:rPr>
      </w:pPr>
      <w:bookmarkStart w:id="108" w:name="_Toc182104421"/>
      <w:r>
        <w:lastRenderedPageBreak/>
        <w:t>Use Case #1</w:t>
      </w:r>
      <w:bookmarkStart w:id="109" w:name="_Toc182104422"/>
      <w:bookmarkEnd w:id="108"/>
      <w:bookmarkEnd w:id="109"/>
    </w:p>
    <w:p w14:paraId="567AABEC" w14:textId="4DE984C2" w:rsidR="0063111B" w:rsidRPr="0063111B" w:rsidRDefault="0063111B" w:rsidP="0063111B">
      <w:pPr>
        <w:pStyle w:val="Heading2"/>
        <w:numPr>
          <w:ilvl w:val="0"/>
          <w:numId w:val="0"/>
        </w:numPr>
        <w:rPr>
          <w:sz w:val="28"/>
          <w:szCs w:val="18"/>
        </w:rPr>
      </w:pPr>
      <w:bookmarkStart w:id="110" w:name="_Toc138785760"/>
      <w:bookmarkStart w:id="111" w:name="_Toc182104423"/>
      <w:r w:rsidRPr="0063111B">
        <w:rPr>
          <w:sz w:val="28"/>
          <w:szCs w:val="18"/>
        </w:rPr>
        <w:t>7.1.1</w:t>
      </w:r>
      <w:r w:rsidRPr="0063111B">
        <w:rPr>
          <w:sz w:val="28"/>
          <w:szCs w:val="18"/>
        </w:rPr>
        <w:tab/>
      </w:r>
      <w:bookmarkEnd w:id="110"/>
      <w:r w:rsidRPr="0063111B">
        <w:rPr>
          <w:sz w:val="28"/>
          <w:szCs w:val="18"/>
        </w:rPr>
        <w:t>Description</w:t>
      </w:r>
      <w:bookmarkEnd w:id="111"/>
    </w:p>
    <w:p w14:paraId="4D427186" w14:textId="77777777" w:rsidR="00A6085F" w:rsidRDefault="00A6085F" w:rsidP="00A6085F">
      <w:pPr>
        <w:rPr>
          <w:lang w:val="en-US" w:eastAsia="ko-KR"/>
        </w:rPr>
      </w:pPr>
      <w:r>
        <w:rPr>
          <w:rFonts w:hint="eastAsia"/>
        </w:rPr>
        <w:t>T</w:t>
      </w:r>
      <w:r>
        <w:t xml:space="preserve">he VR </w:t>
      </w:r>
      <w:r w:rsidRPr="00BC611B">
        <w:rPr>
          <w:lang w:val="en-US" w:eastAsia="ko-KR"/>
        </w:rPr>
        <w:t>provided by the Metaverse service consists of the following steps</w:t>
      </w:r>
      <w:r>
        <w:rPr>
          <w:lang w:val="en-US" w:eastAsia="ko-KR"/>
        </w:rPr>
        <w:t>:</w:t>
      </w:r>
    </w:p>
    <w:p w14:paraId="0909FD8C" w14:textId="77777777" w:rsidR="00A6085F" w:rsidRDefault="00A6085F" w:rsidP="00A6085F">
      <w:pPr>
        <w:numPr>
          <w:ilvl w:val="0"/>
          <w:numId w:val="39"/>
        </w:numPr>
        <w:rPr>
          <w:lang w:val="en-US" w:eastAsia="ko-KR"/>
        </w:rPr>
      </w:pPr>
      <w:r>
        <w:rPr>
          <w:lang w:val="en-US" w:eastAsia="ko-KR"/>
        </w:rPr>
        <w:t>collection of d</w:t>
      </w:r>
      <w:r w:rsidRPr="00BC611B">
        <w:rPr>
          <w:lang w:val="en-US" w:eastAsia="ko-KR"/>
        </w:rPr>
        <w:t xml:space="preserve">igital content data such as IoT sensing data, text, and photos that make up the real world </w:t>
      </w:r>
    </w:p>
    <w:p w14:paraId="5F508B7F" w14:textId="77777777" w:rsidR="00A6085F" w:rsidRDefault="00A6085F" w:rsidP="00A6085F">
      <w:pPr>
        <w:numPr>
          <w:ilvl w:val="0"/>
          <w:numId w:val="39"/>
        </w:numPr>
        <w:rPr>
          <w:lang w:val="en-US" w:eastAsia="ko-KR"/>
        </w:rPr>
      </w:pPr>
      <w:r w:rsidRPr="00BC611B">
        <w:rPr>
          <w:lang w:val="en-US" w:eastAsia="ko-KR"/>
        </w:rPr>
        <w:t>provide real-world digital content requested by users.</w:t>
      </w:r>
    </w:p>
    <w:p w14:paraId="30046459" w14:textId="77777777" w:rsidR="00A6085F" w:rsidRDefault="00A6085F" w:rsidP="00A6085F">
      <w:pPr>
        <w:numPr>
          <w:ilvl w:val="0"/>
          <w:numId w:val="39"/>
        </w:numPr>
        <w:rPr>
          <w:lang w:val="en-US" w:eastAsia="ko-KR"/>
        </w:rPr>
      </w:pPr>
      <w:r>
        <w:rPr>
          <w:lang w:val="en-US" w:eastAsia="ko-KR"/>
        </w:rPr>
        <w:t>c</w:t>
      </w:r>
      <w:r w:rsidRPr="00BC611B">
        <w:rPr>
          <w:lang w:val="en-US" w:eastAsia="ko-KR"/>
        </w:rPr>
        <w:t xml:space="preserve">onstructing </w:t>
      </w:r>
      <w:r>
        <w:rPr>
          <w:lang w:val="en-US" w:eastAsia="ko-KR"/>
        </w:rPr>
        <w:t xml:space="preserve">VR </w:t>
      </w:r>
      <w:r w:rsidRPr="00BC611B">
        <w:rPr>
          <w:lang w:val="en-US" w:eastAsia="ko-KR"/>
        </w:rPr>
        <w:t xml:space="preserve">services using </w:t>
      </w:r>
      <w:r>
        <w:rPr>
          <w:lang w:val="en-US" w:eastAsia="ko-KR"/>
        </w:rPr>
        <w:t>VR</w:t>
      </w:r>
      <w:r w:rsidRPr="00BC611B">
        <w:rPr>
          <w:lang w:val="en-US" w:eastAsia="ko-KR"/>
        </w:rPr>
        <w:t xml:space="preserve"> devices and digital content</w:t>
      </w:r>
    </w:p>
    <w:p w14:paraId="1397C67D" w14:textId="4D6C5E6A" w:rsidR="008E373D" w:rsidRDefault="00A6085F" w:rsidP="002C3B37">
      <w:pPr>
        <w:rPr>
          <w:lang w:eastAsia="ko-KR"/>
        </w:rPr>
      </w:pPr>
      <w:r w:rsidRPr="00BC611B">
        <w:rPr>
          <w:lang w:val="en-US" w:eastAsia="ko-KR"/>
        </w:rPr>
        <w:t xml:space="preserve">First, in a </w:t>
      </w:r>
      <w:r>
        <w:rPr>
          <w:lang w:val="en-US" w:eastAsia="ko-KR"/>
        </w:rPr>
        <w:t>VR</w:t>
      </w:r>
      <w:r w:rsidRPr="00BC611B">
        <w:rPr>
          <w:lang w:val="en-US" w:eastAsia="ko-KR"/>
        </w:rPr>
        <w:t xml:space="preserve">, digital content is requested through the IoT server system to reflect the real world. Next, the IoT server system provides the collected real-world digital content to the </w:t>
      </w:r>
      <w:r>
        <w:rPr>
          <w:lang w:val="en-US" w:eastAsia="ko-KR"/>
        </w:rPr>
        <w:t>VR</w:t>
      </w:r>
      <w:r w:rsidRPr="00BC611B">
        <w:rPr>
          <w:lang w:val="en-US" w:eastAsia="ko-KR"/>
        </w:rPr>
        <w:t xml:space="preserve"> system.</w:t>
      </w:r>
      <w:r>
        <w:rPr>
          <w:lang w:val="en-US" w:eastAsia="ko-KR"/>
        </w:rPr>
        <w:t xml:space="preserve"> </w:t>
      </w:r>
      <w:r w:rsidRPr="00BC611B">
        <w:rPr>
          <w:lang w:val="en-US" w:eastAsia="ko-KR"/>
        </w:rPr>
        <w:t xml:space="preserve">However, in order to create a </w:t>
      </w:r>
      <w:r>
        <w:rPr>
          <w:lang w:val="en-US" w:eastAsia="ko-KR"/>
        </w:rPr>
        <w:t>VR</w:t>
      </w:r>
      <w:r w:rsidRPr="00BC611B">
        <w:rPr>
          <w:lang w:val="en-US" w:eastAsia="ko-KR"/>
        </w:rPr>
        <w:t xml:space="preserve"> based on real-time digital content, the IoT server system requests and collects digital content information from the real world in real time and provides it to the </w:t>
      </w:r>
      <w:r>
        <w:rPr>
          <w:lang w:val="en-US" w:eastAsia="ko-KR"/>
        </w:rPr>
        <w:t>VR</w:t>
      </w:r>
      <w:r w:rsidRPr="00BC611B">
        <w:rPr>
          <w:lang w:val="en-US" w:eastAsia="ko-KR"/>
        </w:rPr>
        <w:t>.</w:t>
      </w:r>
    </w:p>
    <w:p w14:paraId="390623C8" w14:textId="775D4E8D" w:rsidR="0063111B" w:rsidRPr="0063111B" w:rsidRDefault="0063111B" w:rsidP="0063111B">
      <w:pPr>
        <w:pStyle w:val="Heading2"/>
        <w:numPr>
          <w:ilvl w:val="0"/>
          <w:numId w:val="0"/>
        </w:numPr>
        <w:rPr>
          <w:sz w:val="28"/>
          <w:szCs w:val="18"/>
        </w:rPr>
      </w:pPr>
      <w:bookmarkStart w:id="112" w:name="_Toc182104424"/>
      <w:r w:rsidRPr="0063111B">
        <w:rPr>
          <w:sz w:val="28"/>
          <w:szCs w:val="18"/>
        </w:rPr>
        <w:t>7.1.</w:t>
      </w:r>
      <w:r>
        <w:rPr>
          <w:sz w:val="28"/>
          <w:szCs w:val="18"/>
        </w:rPr>
        <w:t>2</w:t>
      </w:r>
      <w:r w:rsidRPr="0063111B">
        <w:rPr>
          <w:sz w:val="28"/>
          <w:szCs w:val="18"/>
        </w:rPr>
        <w:tab/>
      </w:r>
      <w:r>
        <w:rPr>
          <w:sz w:val="28"/>
          <w:szCs w:val="18"/>
        </w:rPr>
        <w:t>Scope</w:t>
      </w:r>
      <w:bookmarkEnd w:id="112"/>
    </w:p>
    <w:p w14:paraId="6CA55FB3" w14:textId="30C89BD7" w:rsidR="0063111B" w:rsidRDefault="00A6085F" w:rsidP="002C3B37">
      <w:r>
        <w:rPr>
          <w:rFonts w:hint="eastAsia"/>
        </w:rPr>
        <w:t>N</w:t>
      </w:r>
      <w:r>
        <w:t>one</w:t>
      </w:r>
    </w:p>
    <w:p w14:paraId="109DE54E" w14:textId="70A22B8C" w:rsidR="0063111B" w:rsidRPr="0063111B" w:rsidRDefault="0063111B" w:rsidP="0063111B">
      <w:pPr>
        <w:pStyle w:val="Heading2"/>
        <w:numPr>
          <w:ilvl w:val="0"/>
          <w:numId w:val="0"/>
        </w:numPr>
        <w:rPr>
          <w:sz w:val="28"/>
          <w:szCs w:val="18"/>
        </w:rPr>
      </w:pPr>
      <w:bookmarkStart w:id="113" w:name="_Toc182104425"/>
      <w:r w:rsidRPr="0063111B">
        <w:rPr>
          <w:sz w:val="28"/>
          <w:szCs w:val="18"/>
        </w:rPr>
        <w:t>7.1.</w:t>
      </w:r>
      <w:r>
        <w:rPr>
          <w:sz w:val="28"/>
          <w:szCs w:val="18"/>
        </w:rPr>
        <w:t>3</w:t>
      </w:r>
      <w:r w:rsidRPr="0063111B">
        <w:rPr>
          <w:sz w:val="28"/>
          <w:szCs w:val="18"/>
        </w:rPr>
        <w:tab/>
      </w:r>
      <w:r>
        <w:rPr>
          <w:sz w:val="28"/>
          <w:szCs w:val="18"/>
        </w:rPr>
        <w:t>Actors</w:t>
      </w:r>
      <w:bookmarkEnd w:id="113"/>
    </w:p>
    <w:p w14:paraId="02FDE28A" w14:textId="77777777" w:rsidR="00A6085F" w:rsidRPr="00BC611B" w:rsidRDefault="00A6085F" w:rsidP="00A6085F">
      <w:pPr>
        <w:pStyle w:val="B1"/>
        <w:numPr>
          <w:ilvl w:val="0"/>
          <w:numId w:val="40"/>
        </w:numPr>
        <w:tabs>
          <w:tab w:val="clear" w:pos="799"/>
        </w:tabs>
        <w:rPr>
          <w:color w:val="000000"/>
          <w:lang w:eastAsia="ja-JP"/>
        </w:rPr>
      </w:pPr>
      <w:r w:rsidRPr="00BC611B">
        <w:rPr>
          <w:color w:val="000000"/>
          <w:lang w:val="x-none" w:eastAsia="ko-KR"/>
        </w:rPr>
        <w:t>Metaverse service provide</w:t>
      </w:r>
      <w:r>
        <w:rPr>
          <w:color w:val="000000"/>
          <w:lang w:val="en-US" w:eastAsia="ko-KR"/>
        </w:rPr>
        <w:t>r</w:t>
      </w:r>
      <w:r>
        <w:rPr>
          <w:color w:val="000000"/>
          <w:lang w:val="x-none" w:eastAsia="ko-KR"/>
        </w:rPr>
        <w:t xml:space="preserve"> : </w:t>
      </w:r>
      <w:r>
        <w:rPr>
          <w:color w:val="000000"/>
          <w:lang w:val="en-US" w:eastAsia="ko-KR"/>
        </w:rPr>
        <w:t xml:space="preserve">a provider </w:t>
      </w:r>
      <w:r w:rsidRPr="00BC611B">
        <w:rPr>
          <w:color w:val="000000"/>
          <w:lang w:val="x-none" w:eastAsia="ko-KR"/>
        </w:rPr>
        <w:t xml:space="preserve">that provides </w:t>
      </w:r>
      <w:r>
        <w:rPr>
          <w:color w:val="000000"/>
          <w:lang w:val="en-US" w:eastAsia="ko-KR"/>
        </w:rPr>
        <w:t xml:space="preserve">VR </w:t>
      </w:r>
      <w:r w:rsidRPr="00BC611B">
        <w:rPr>
          <w:color w:val="000000"/>
          <w:lang w:val="x-none" w:eastAsia="ko-KR"/>
        </w:rPr>
        <w:t>services to users by integrating digital content that</w:t>
      </w:r>
      <w:r>
        <w:rPr>
          <w:color w:val="000000"/>
          <w:lang w:val="en-US" w:eastAsia="ko-KR"/>
        </w:rPr>
        <w:t xml:space="preserve"> </w:t>
      </w:r>
      <w:r w:rsidRPr="00BC611B">
        <w:rPr>
          <w:color w:val="000000"/>
          <w:lang w:val="x-none" w:eastAsia="ko-KR"/>
        </w:rPr>
        <w:t xml:space="preserve">reflects the real </w:t>
      </w:r>
      <w:r>
        <w:rPr>
          <w:color w:val="000000"/>
          <w:lang w:val="en-US" w:eastAsia="ko-KR"/>
        </w:rPr>
        <w:t>world.</w:t>
      </w:r>
    </w:p>
    <w:p w14:paraId="60E88C17" w14:textId="77777777" w:rsidR="00A6085F" w:rsidRPr="00BC611B" w:rsidRDefault="00A6085F" w:rsidP="00A6085F">
      <w:pPr>
        <w:pStyle w:val="B1"/>
        <w:numPr>
          <w:ilvl w:val="0"/>
          <w:numId w:val="40"/>
        </w:numPr>
        <w:tabs>
          <w:tab w:val="clear" w:pos="799"/>
        </w:tabs>
        <w:rPr>
          <w:color w:val="000000"/>
          <w:lang w:eastAsia="ja-JP"/>
        </w:rPr>
      </w:pPr>
      <w:r w:rsidRPr="00BC611B">
        <w:rPr>
          <w:color w:val="000000"/>
          <w:lang w:val="x-none" w:eastAsia="ko-KR"/>
        </w:rPr>
        <w:t>Metaverse users</w:t>
      </w:r>
      <w:r>
        <w:rPr>
          <w:color w:val="000000"/>
          <w:lang w:val="en-US" w:eastAsia="ko-KR"/>
        </w:rPr>
        <w:t xml:space="preserve"> </w:t>
      </w:r>
      <w:r w:rsidRPr="00BC611B">
        <w:rPr>
          <w:color w:val="000000"/>
          <w:lang w:val="x-none" w:eastAsia="ko-KR"/>
        </w:rPr>
        <w:t xml:space="preserve">: use metaverse services using </w:t>
      </w:r>
      <w:r>
        <w:rPr>
          <w:color w:val="000000"/>
          <w:lang w:val="en-US" w:eastAsia="ko-KR"/>
        </w:rPr>
        <w:t xml:space="preserve">VR </w:t>
      </w:r>
      <w:r w:rsidRPr="00BC611B">
        <w:rPr>
          <w:color w:val="000000"/>
          <w:lang w:val="x-none" w:eastAsia="ko-KR"/>
        </w:rPr>
        <w:t xml:space="preserve">devices. Some users can transmit information about the surrounding environment to configure a </w:t>
      </w:r>
      <w:r>
        <w:rPr>
          <w:color w:val="000000"/>
          <w:lang w:val="en-US" w:eastAsia="ko-KR"/>
        </w:rPr>
        <w:t xml:space="preserve">VR </w:t>
      </w:r>
      <w:r w:rsidRPr="00BC611B">
        <w:rPr>
          <w:color w:val="000000"/>
          <w:lang w:val="x-none" w:eastAsia="ko-KR"/>
        </w:rPr>
        <w:t xml:space="preserve">to the metaverse service provider. </w:t>
      </w:r>
    </w:p>
    <w:p w14:paraId="12BEF0AF" w14:textId="516EE737" w:rsidR="008E373D" w:rsidRPr="00E8535E" w:rsidRDefault="00A6085F" w:rsidP="00E8535E">
      <w:pPr>
        <w:pStyle w:val="B1"/>
        <w:numPr>
          <w:ilvl w:val="0"/>
          <w:numId w:val="40"/>
        </w:numPr>
        <w:tabs>
          <w:tab w:val="clear" w:pos="799"/>
        </w:tabs>
        <w:rPr>
          <w:lang w:val="x-none" w:eastAsia="ko-KR"/>
        </w:rPr>
      </w:pPr>
      <w:r w:rsidRPr="00BC611B">
        <w:rPr>
          <w:color w:val="000000"/>
          <w:lang w:val="x-none" w:eastAsia="ko-KR"/>
        </w:rPr>
        <w:t>Digital content provider</w:t>
      </w:r>
      <w:r>
        <w:rPr>
          <w:color w:val="000000"/>
          <w:lang w:val="en-US" w:eastAsia="ko-KR"/>
        </w:rPr>
        <w:t xml:space="preserve"> </w:t>
      </w:r>
      <w:r w:rsidRPr="00BC611B">
        <w:rPr>
          <w:color w:val="000000"/>
          <w:lang w:val="x-none" w:eastAsia="ko-KR"/>
        </w:rPr>
        <w:t xml:space="preserve">: </w:t>
      </w:r>
      <w:r>
        <w:rPr>
          <w:color w:val="000000"/>
          <w:lang w:val="en-US" w:eastAsia="ko-KR"/>
        </w:rPr>
        <w:t xml:space="preserve">a provider </w:t>
      </w:r>
      <w:r w:rsidRPr="00BC611B">
        <w:rPr>
          <w:color w:val="000000"/>
          <w:lang w:val="x-none" w:eastAsia="ko-KR"/>
        </w:rPr>
        <w:t xml:space="preserve">that provides digital content to create a </w:t>
      </w:r>
      <w:r>
        <w:rPr>
          <w:color w:val="000000"/>
          <w:lang w:val="en-US" w:eastAsia="ko-KR"/>
        </w:rPr>
        <w:t xml:space="preserve">VR </w:t>
      </w:r>
      <w:r w:rsidRPr="00BC611B">
        <w:rPr>
          <w:color w:val="000000"/>
          <w:lang w:val="x-none" w:eastAsia="ko-KR"/>
        </w:rPr>
        <w:t>that reflects the real world.</w:t>
      </w:r>
    </w:p>
    <w:p w14:paraId="4CC546B8" w14:textId="38D8EF88" w:rsidR="0063111B" w:rsidRPr="0063111B" w:rsidRDefault="0063111B" w:rsidP="0063111B">
      <w:pPr>
        <w:pStyle w:val="Heading2"/>
        <w:numPr>
          <w:ilvl w:val="0"/>
          <w:numId w:val="0"/>
        </w:numPr>
        <w:rPr>
          <w:sz w:val="28"/>
          <w:szCs w:val="18"/>
        </w:rPr>
      </w:pPr>
      <w:bookmarkStart w:id="114" w:name="_Toc182104426"/>
      <w:r w:rsidRPr="0063111B">
        <w:rPr>
          <w:sz w:val="28"/>
          <w:szCs w:val="18"/>
        </w:rPr>
        <w:t>7.1.</w:t>
      </w:r>
      <w:r>
        <w:rPr>
          <w:sz w:val="28"/>
          <w:szCs w:val="18"/>
        </w:rPr>
        <w:t>4</w:t>
      </w:r>
      <w:r w:rsidRPr="0063111B">
        <w:rPr>
          <w:sz w:val="28"/>
          <w:szCs w:val="18"/>
        </w:rPr>
        <w:tab/>
      </w:r>
      <w:r>
        <w:rPr>
          <w:sz w:val="28"/>
          <w:szCs w:val="18"/>
        </w:rPr>
        <w:t>Pre-conditions</w:t>
      </w:r>
      <w:bookmarkEnd w:id="114"/>
    </w:p>
    <w:p w14:paraId="3BE7F596" w14:textId="5A9F81EF" w:rsidR="0063111B" w:rsidRDefault="00A6085F" w:rsidP="008E373D">
      <w:r>
        <w:rPr>
          <w:rFonts w:hint="eastAsia"/>
        </w:rPr>
        <w:t>N</w:t>
      </w:r>
      <w:r>
        <w:t>one</w:t>
      </w:r>
    </w:p>
    <w:p w14:paraId="7F848085" w14:textId="12981C7C" w:rsidR="0063111B" w:rsidRPr="0063111B" w:rsidRDefault="0063111B" w:rsidP="0063111B">
      <w:pPr>
        <w:pStyle w:val="Heading2"/>
        <w:numPr>
          <w:ilvl w:val="0"/>
          <w:numId w:val="0"/>
        </w:numPr>
        <w:rPr>
          <w:sz w:val="28"/>
          <w:szCs w:val="18"/>
        </w:rPr>
      </w:pPr>
      <w:bookmarkStart w:id="115" w:name="_Toc182104427"/>
      <w:r w:rsidRPr="0063111B">
        <w:rPr>
          <w:sz w:val="28"/>
          <w:szCs w:val="18"/>
        </w:rPr>
        <w:t>7.1.</w:t>
      </w:r>
      <w:r>
        <w:rPr>
          <w:sz w:val="28"/>
          <w:szCs w:val="18"/>
        </w:rPr>
        <w:t>5</w:t>
      </w:r>
      <w:r w:rsidRPr="0063111B">
        <w:rPr>
          <w:sz w:val="28"/>
          <w:szCs w:val="18"/>
        </w:rPr>
        <w:tab/>
      </w:r>
      <w:r>
        <w:rPr>
          <w:sz w:val="28"/>
          <w:szCs w:val="18"/>
        </w:rPr>
        <w:t>Triggers</w:t>
      </w:r>
      <w:bookmarkEnd w:id="115"/>
    </w:p>
    <w:p w14:paraId="7FBFE36B" w14:textId="5D588E3B" w:rsidR="0063111B" w:rsidRDefault="00A6085F" w:rsidP="008E373D">
      <w:r>
        <w:rPr>
          <w:rFonts w:hint="eastAsia"/>
        </w:rPr>
        <w:t>N</w:t>
      </w:r>
      <w:r>
        <w:t>one</w:t>
      </w:r>
    </w:p>
    <w:p w14:paraId="6F916317" w14:textId="786B3B72" w:rsidR="0063111B" w:rsidRPr="0063111B" w:rsidRDefault="0063111B" w:rsidP="0063111B">
      <w:pPr>
        <w:pStyle w:val="Heading2"/>
        <w:numPr>
          <w:ilvl w:val="0"/>
          <w:numId w:val="0"/>
        </w:numPr>
        <w:rPr>
          <w:sz w:val="28"/>
          <w:szCs w:val="18"/>
        </w:rPr>
      </w:pPr>
      <w:bookmarkStart w:id="116" w:name="_Toc182104428"/>
      <w:r w:rsidRPr="0063111B">
        <w:rPr>
          <w:sz w:val="28"/>
          <w:szCs w:val="18"/>
        </w:rPr>
        <w:t>7.1.</w:t>
      </w:r>
      <w:r>
        <w:rPr>
          <w:sz w:val="28"/>
          <w:szCs w:val="18"/>
        </w:rPr>
        <w:t>6</w:t>
      </w:r>
      <w:r w:rsidRPr="0063111B">
        <w:rPr>
          <w:sz w:val="28"/>
          <w:szCs w:val="18"/>
        </w:rPr>
        <w:tab/>
      </w:r>
      <w:r>
        <w:rPr>
          <w:sz w:val="28"/>
          <w:szCs w:val="18"/>
        </w:rPr>
        <w:t>Normal Flow</w:t>
      </w:r>
      <w:bookmarkEnd w:id="116"/>
    </w:p>
    <w:p w14:paraId="45E6D69A" w14:textId="77777777" w:rsidR="00A6085F" w:rsidRDefault="00A6085F" w:rsidP="00A6085F">
      <w:pPr>
        <w:pStyle w:val="BN"/>
        <w:numPr>
          <w:ilvl w:val="0"/>
          <w:numId w:val="0"/>
        </w:numPr>
        <w:rPr>
          <w:color w:val="000000"/>
        </w:rPr>
      </w:pPr>
      <w:r w:rsidRPr="00951894">
        <w:rPr>
          <w:color w:val="000000"/>
        </w:rPr>
        <w:t>Figure 7.</w:t>
      </w:r>
      <w:r>
        <w:rPr>
          <w:color w:val="000000"/>
          <w:lang w:eastAsia="ko-KR"/>
        </w:rPr>
        <w:t>1</w:t>
      </w:r>
      <w:r w:rsidRPr="00951894">
        <w:rPr>
          <w:color w:val="000000"/>
        </w:rPr>
        <w:t>.</w:t>
      </w:r>
      <w:r w:rsidRPr="00951894">
        <w:rPr>
          <w:rFonts w:hint="eastAsia"/>
          <w:color w:val="000000"/>
          <w:lang w:eastAsia="ko-KR"/>
        </w:rPr>
        <w:t>6</w:t>
      </w:r>
      <w:r w:rsidRPr="00951894">
        <w:rPr>
          <w:color w:val="000000"/>
        </w:rPr>
        <w:t xml:space="preserve">-1 illustrates the high-level flows </w:t>
      </w:r>
      <w:r w:rsidRPr="00951894">
        <w:rPr>
          <w:rFonts w:hint="eastAsia"/>
          <w:color w:val="000000"/>
          <w:lang w:eastAsia="ko-KR"/>
        </w:rPr>
        <w:t>that</w:t>
      </w:r>
      <w:r w:rsidRPr="00951894">
        <w:rPr>
          <w:color w:val="000000"/>
        </w:rPr>
        <w:t xml:space="preserve"> </w:t>
      </w:r>
      <w:r w:rsidRPr="00951894">
        <w:rPr>
          <w:rFonts w:hint="eastAsia"/>
          <w:color w:val="000000"/>
          <w:lang w:eastAsia="ko-KR"/>
        </w:rPr>
        <w:t>shows</w:t>
      </w:r>
      <w:r w:rsidRPr="00951894">
        <w:rPr>
          <w:color w:val="000000"/>
        </w:rPr>
        <w:t xml:space="preserve"> </w:t>
      </w:r>
      <w:r w:rsidRPr="00951894">
        <w:rPr>
          <w:rFonts w:hint="eastAsia"/>
          <w:color w:val="000000"/>
          <w:lang w:eastAsia="ko-KR"/>
        </w:rPr>
        <w:t>use</w:t>
      </w:r>
      <w:r w:rsidRPr="00951894">
        <w:rPr>
          <w:color w:val="000000"/>
        </w:rPr>
        <w:t xml:space="preserve"> </w:t>
      </w:r>
      <w:r w:rsidRPr="00951894">
        <w:rPr>
          <w:rFonts w:hint="eastAsia"/>
          <w:color w:val="000000"/>
          <w:lang w:eastAsia="ko-KR"/>
        </w:rPr>
        <w:t>case</w:t>
      </w:r>
      <w:r w:rsidRPr="00951894">
        <w:rPr>
          <w:color w:val="000000"/>
        </w:rPr>
        <w:t xml:space="preserve"> </w:t>
      </w:r>
      <w:r w:rsidRPr="00951894">
        <w:rPr>
          <w:rFonts w:hint="eastAsia"/>
          <w:color w:val="000000"/>
          <w:lang w:eastAsia="ko-KR"/>
        </w:rPr>
        <w:t>of</w:t>
      </w:r>
      <w:r w:rsidRPr="00951894">
        <w:rPr>
          <w:color w:val="000000"/>
        </w:rPr>
        <w:t xml:space="preserve"> </w:t>
      </w:r>
      <w:r w:rsidRPr="001F7104">
        <w:rPr>
          <w:color w:val="000000"/>
        </w:rPr>
        <w:t xml:space="preserve">Integrating Digital Contents </w:t>
      </w:r>
      <w:r>
        <w:rPr>
          <w:color w:val="000000"/>
        </w:rPr>
        <w:t>in Metaverse.</w:t>
      </w:r>
    </w:p>
    <w:p w14:paraId="43C39E72" w14:textId="77777777" w:rsidR="00A6085F" w:rsidRPr="00226B5E" w:rsidRDefault="00A6085F" w:rsidP="00A6085F">
      <w:pPr>
        <w:numPr>
          <w:ilvl w:val="0"/>
          <w:numId w:val="41"/>
        </w:numPr>
        <w:overflowPunct/>
        <w:autoSpaceDE/>
        <w:autoSpaceDN/>
        <w:adjustRightInd/>
        <w:spacing w:after="120"/>
        <w:ind w:left="806" w:hanging="403"/>
        <w:textAlignment w:val="auto"/>
        <w:rPr>
          <w:rFonts w:eastAsia="Malgun Gothic"/>
          <w:color w:val="000000"/>
        </w:rPr>
      </w:pPr>
      <w:r w:rsidRPr="00951894">
        <w:rPr>
          <w:color w:val="000000"/>
          <w:lang w:eastAsia="ko-KR"/>
        </w:rPr>
        <w:t xml:space="preserve">Step 1: </w:t>
      </w:r>
      <w:r w:rsidRPr="001F7104">
        <w:rPr>
          <w:color w:val="000000"/>
          <w:lang w:eastAsia="ko-KR"/>
        </w:rPr>
        <w:t xml:space="preserve">The </w:t>
      </w:r>
      <w:r>
        <w:rPr>
          <w:color w:val="000000"/>
          <w:lang w:eastAsia="ko-KR"/>
        </w:rPr>
        <w:t xml:space="preserve">IoT platform </w:t>
      </w:r>
      <w:r w:rsidRPr="001F7104">
        <w:rPr>
          <w:color w:val="000000"/>
          <w:lang w:eastAsia="ko-KR"/>
        </w:rPr>
        <w:t xml:space="preserve">collects data from </w:t>
      </w:r>
      <w:r>
        <w:rPr>
          <w:color w:val="000000"/>
          <w:lang w:eastAsia="ko-KR"/>
        </w:rPr>
        <w:t xml:space="preserve">IoT </w:t>
      </w:r>
      <w:r w:rsidRPr="001F7104">
        <w:rPr>
          <w:color w:val="000000"/>
          <w:lang w:eastAsia="ko-KR"/>
        </w:rPr>
        <w:t>devices and external servers.</w:t>
      </w:r>
    </w:p>
    <w:p w14:paraId="42A266B6" w14:textId="77777777" w:rsidR="00A6085F" w:rsidRDefault="00A6085F" w:rsidP="00A6085F">
      <w:pPr>
        <w:numPr>
          <w:ilvl w:val="0"/>
          <w:numId w:val="41"/>
        </w:numPr>
        <w:overflowPunct/>
        <w:autoSpaceDE/>
        <w:autoSpaceDN/>
        <w:adjustRightInd/>
        <w:spacing w:after="120"/>
        <w:ind w:left="806" w:hanging="403"/>
        <w:textAlignment w:val="auto"/>
        <w:rPr>
          <w:color w:val="000000"/>
          <w:lang w:eastAsia="ko-KR"/>
        </w:rPr>
      </w:pPr>
      <w:r w:rsidRPr="00951894">
        <w:rPr>
          <w:color w:val="000000"/>
          <w:lang w:eastAsia="ko-KR"/>
        </w:rPr>
        <w:t>Step 2:</w:t>
      </w:r>
      <w:r>
        <w:rPr>
          <w:color w:val="000000"/>
          <w:lang w:eastAsia="ko-KR"/>
        </w:rPr>
        <w:t xml:space="preserve"> The m</w:t>
      </w:r>
      <w:r>
        <w:rPr>
          <w:color w:val="000000"/>
          <w:lang w:val="en-US" w:eastAsia="ko-KR"/>
        </w:rPr>
        <w:t>etaverse u</w:t>
      </w:r>
      <w:r w:rsidRPr="001F7104">
        <w:rPr>
          <w:color w:val="000000"/>
          <w:lang w:eastAsia="ko-KR"/>
        </w:rPr>
        <w:t xml:space="preserve">sers request </w:t>
      </w:r>
      <w:r>
        <w:rPr>
          <w:color w:val="000000"/>
          <w:lang w:eastAsia="ko-KR"/>
        </w:rPr>
        <w:t xml:space="preserve">VR </w:t>
      </w:r>
      <w:r w:rsidRPr="001F7104">
        <w:rPr>
          <w:color w:val="000000"/>
          <w:lang w:eastAsia="ko-KR"/>
        </w:rPr>
        <w:t>services from metaverse service providers.</w:t>
      </w:r>
    </w:p>
    <w:p w14:paraId="6B4B3226" w14:textId="77777777" w:rsidR="00A6085F" w:rsidRDefault="00A6085F" w:rsidP="00A6085F">
      <w:pPr>
        <w:numPr>
          <w:ilvl w:val="0"/>
          <w:numId w:val="41"/>
        </w:numPr>
        <w:overflowPunct/>
        <w:autoSpaceDE/>
        <w:autoSpaceDN/>
        <w:adjustRightInd/>
        <w:spacing w:after="120"/>
        <w:ind w:left="806" w:hanging="403"/>
        <w:textAlignment w:val="auto"/>
        <w:rPr>
          <w:color w:val="000000"/>
          <w:lang w:eastAsia="ko-KR"/>
        </w:rPr>
      </w:pPr>
      <w:r w:rsidRPr="00951894">
        <w:rPr>
          <w:color w:val="000000"/>
          <w:lang w:eastAsia="ko-KR"/>
        </w:rPr>
        <w:t>Step</w:t>
      </w:r>
      <w:r>
        <w:rPr>
          <w:color w:val="000000"/>
          <w:lang w:eastAsia="ko-KR"/>
        </w:rPr>
        <w:t xml:space="preserve"> 3</w:t>
      </w:r>
      <w:r w:rsidRPr="00951894">
        <w:rPr>
          <w:color w:val="000000"/>
          <w:lang w:eastAsia="ko-KR"/>
        </w:rPr>
        <w:t>:</w:t>
      </w:r>
      <w:r>
        <w:rPr>
          <w:color w:val="000000"/>
          <w:lang w:eastAsia="ko-KR"/>
        </w:rPr>
        <w:t xml:space="preserve"> </w:t>
      </w:r>
      <w:r w:rsidRPr="00FC64F5">
        <w:rPr>
          <w:color w:val="000000"/>
          <w:lang w:eastAsia="ko-KR"/>
        </w:rPr>
        <w:t xml:space="preserve">The service provider requests user-related information from the </w:t>
      </w:r>
      <w:r>
        <w:rPr>
          <w:color w:val="000000"/>
          <w:lang w:eastAsia="ko-KR"/>
        </w:rPr>
        <w:t>IoT platform</w:t>
      </w:r>
      <w:r w:rsidRPr="00FC64F5">
        <w:rPr>
          <w:color w:val="000000"/>
          <w:lang w:eastAsia="ko-KR"/>
        </w:rPr>
        <w:t>.</w:t>
      </w:r>
    </w:p>
    <w:p w14:paraId="3ECFDA6F" w14:textId="77777777" w:rsidR="00A6085F" w:rsidRDefault="00A6085F" w:rsidP="00A6085F">
      <w:pPr>
        <w:numPr>
          <w:ilvl w:val="0"/>
          <w:numId w:val="41"/>
        </w:numPr>
        <w:overflowPunct/>
        <w:autoSpaceDE/>
        <w:autoSpaceDN/>
        <w:adjustRightInd/>
        <w:spacing w:after="120"/>
        <w:ind w:left="806" w:hanging="403"/>
        <w:textAlignment w:val="auto"/>
        <w:rPr>
          <w:color w:val="000000"/>
          <w:lang w:eastAsia="ko-KR"/>
        </w:rPr>
      </w:pPr>
      <w:r w:rsidRPr="00951894">
        <w:rPr>
          <w:color w:val="000000"/>
          <w:lang w:eastAsia="ko-KR"/>
        </w:rPr>
        <w:t>Step</w:t>
      </w:r>
      <w:r>
        <w:rPr>
          <w:color w:val="000000"/>
          <w:lang w:eastAsia="ko-KR"/>
        </w:rPr>
        <w:t xml:space="preserve"> 4</w:t>
      </w:r>
      <w:r w:rsidRPr="00951894">
        <w:rPr>
          <w:color w:val="000000"/>
          <w:lang w:eastAsia="ko-KR"/>
        </w:rPr>
        <w:t>:</w:t>
      </w:r>
      <w:r>
        <w:rPr>
          <w:color w:val="000000"/>
          <w:lang w:eastAsia="ko-KR"/>
        </w:rPr>
        <w:t xml:space="preserve"> </w:t>
      </w:r>
      <w:r w:rsidRPr="00FC64F5">
        <w:rPr>
          <w:color w:val="000000"/>
          <w:lang w:eastAsia="ko-KR"/>
        </w:rPr>
        <w:t xml:space="preserve">The </w:t>
      </w:r>
      <w:r>
        <w:rPr>
          <w:color w:val="000000"/>
          <w:lang w:eastAsia="ko-KR"/>
        </w:rPr>
        <w:t xml:space="preserve">IoT platform </w:t>
      </w:r>
      <w:r w:rsidRPr="00FC64F5">
        <w:rPr>
          <w:color w:val="000000"/>
          <w:lang w:eastAsia="ko-KR"/>
        </w:rPr>
        <w:t>checks the data and if</w:t>
      </w:r>
      <w:r>
        <w:rPr>
          <w:color w:val="000000"/>
          <w:lang w:eastAsia="ko-KR"/>
        </w:rPr>
        <w:t xml:space="preserve"> </w:t>
      </w:r>
      <w:r w:rsidRPr="00FC64F5">
        <w:rPr>
          <w:color w:val="000000"/>
          <w:lang w:eastAsia="ko-KR"/>
        </w:rPr>
        <w:t xml:space="preserve">there is no data, request data from the </w:t>
      </w:r>
      <w:r>
        <w:rPr>
          <w:color w:val="000000"/>
          <w:lang w:eastAsia="ko-KR"/>
        </w:rPr>
        <w:t>IoT d</w:t>
      </w:r>
      <w:r w:rsidRPr="00FC64F5">
        <w:rPr>
          <w:color w:val="000000"/>
          <w:lang w:eastAsia="ko-KR"/>
        </w:rPr>
        <w:t>evice</w:t>
      </w:r>
      <w:r>
        <w:rPr>
          <w:color w:val="000000"/>
          <w:lang w:eastAsia="ko-KR"/>
        </w:rPr>
        <w:t xml:space="preserve"> and external server</w:t>
      </w:r>
      <w:r w:rsidRPr="00FC64F5">
        <w:rPr>
          <w:color w:val="000000"/>
          <w:lang w:eastAsia="ko-KR"/>
        </w:rPr>
        <w:t>.</w:t>
      </w:r>
    </w:p>
    <w:p w14:paraId="46FBAD1D" w14:textId="77777777" w:rsidR="00A6085F" w:rsidRDefault="00A6085F" w:rsidP="00A6085F">
      <w:pPr>
        <w:numPr>
          <w:ilvl w:val="0"/>
          <w:numId w:val="41"/>
        </w:numPr>
        <w:overflowPunct/>
        <w:autoSpaceDE/>
        <w:autoSpaceDN/>
        <w:adjustRightInd/>
        <w:spacing w:after="120"/>
        <w:ind w:left="806" w:hanging="403"/>
        <w:textAlignment w:val="auto"/>
        <w:rPr>
          <w:color w:val="000000"/>
          <w:lang w:eastAsia="ko-KR"/>
        </w:rPr>
      </w:pPr>
      <w:r w:rsidRPr="00951894">
        <w:rPr>
          <w:color w:val="000000"/>
          <w:lang w:eastAsia="ko-KR"/>
        </w:rPr>
        <w:t>Step</w:t>
      </w:r>
      <w:r>
        <w:rPr>
          <w:color w:val="000000"/>
          <w:lang w:eastAsia="ko-KR"/>
        </w:rPr>
        <w:t xml:space="preserve"> 5</w:t>
      </w:r>
      <w:r w:rsidRPr="00951894">
        <w:rPr>
          <w:color w:val="000000"/>
          <w:lang w:eastAsia="ko-KR"/>
        </w:rPr>
        <w:t>:</w:t>
      </w:r>
      <w:r>
        <w:rPr>
          <w:color w:val="000000"/>
          <w:lang w:eastAsia="ko-KR"/>
        </w:rPr>
        <w:t xml:space="preserve"> </w:t>
      </w:r>
      <w:r w:rsidRPr="0094098B">
        <w:rPr>
          <w:color w:val="000000"/>
          <w:lang w:eastAsia="ko-KR"/>
        </w:rPr>
        <w:t xml:space="preserve">The </w:t>
      </w:r>
      <w:r>
        <w:rPr>
          <w:color w:val="000000"/>
          <w:lang w:val="en-US" w:eastAsia="ko-KR"/>
        </w:rPr>
        <w:t xml:space="preserve">IoT platform </w:t>
      </w:r>
      <w:r>
        <w:rPr>
          <w:color w:val="000000"/>
          <w:lang w:eastAsia="ko-KR"/>
        </w:rPr>
        <w:t>transfer</w:t>
      </w:r>
      <w:r w:rsidRPr="0094098B">
        <w:rPr>
          <w:color w:val="000000"/>
          <w:lang w:eastAsia="ko-KR"/>
        </w:rPr>
        <w:t xml:space="preserve">s the collected user-related </w:t>
      </w:r>
      <w:r>
        <w:rPr>
          <w:color w:val="000000"/>
          <w:lang w:eastAsia="ko-KR"/>
        </w:rPr>
        <w:t xml:space="preserve">information </w:t>
      </w:r>
      <w:r w:rsidRPr="0094098B">
        <w:rPr>
          <w:color w:val="000000"/>
          <w:lang w:eastAsia="ko-KR"/>
        </w:rPr>
        <w:t xml:space="preserve">to the </w:t>
      </w:r>
      <w:r>
        <w:rPr>
          <w:color w:val="000000"/>
          <w:lang w:eastAsia="ko-KR"/>
        </w:rPr>
        <w:t>metaverse service provider.</w:t>
      </w:r>
    </w:p>
    <w:p w14:paraId="402D14BE" w14:textId="77777777" w:rsidR="00A6085F" w:rsidRPr="0094098B" w:rsidRDefault="00A6085F" w:rsidP="00A6085F">
      <w:pPr>
        <w:numPr>
          <w:ilvl w:val="0"/>
          <w:numId w:val="41"/>
        </w:numPr>
        <w:overflowPunct/>
        <w:autoSpaceDE/>
        <w:autoSpaceDN/>
        <w:adjustRightInd/>
        <w:spacing w:after="120"/>
        <w:ind w:left="806" w:hanging="403"/>
        <w:textAlignment w:val="auto"/>
        <w:rPr>
          <w:color w:val="000000"/>
          <w:lang w:eastAsia="ko-KR"/>
        </w:rPr>
      </w:pPr>
      <w:r w:rsidRPr="00951894">
        <w:rPr>
          <w:color w:val="000000"/>
          <w:lang w:eastAsia="ko-KR"/>
        </w:rPr>
        <w:t>Step</w:t>
      </w:r>
      <w:r>
        <w:rPr>
          <w:color w:val="000000"/>
          <w:lang w:eastAsia="ko-KR"/>
        </w:rPr>
        <w:t xml:space="preserve"> 6</w:t>
      </w:r>
      <w:r w:rsidRPr="00951894">
        <w:rPr>
          <w:color w:val="000000"/>
          <w:lang w:eastAsia="ko-KR"/>
        </w:rPr>
        <w:t>:</w:t>
      </w:r>
      <w:r>
        <w:rPr>
          <w:color w:val="000000"/>
          <w:lang w:eastAsia="ko-KR"/>
        </w:rPr>
        <w:t xml:space="preserve"> </w:t>
      </w:r>
      <w:r>
        <w:rPr>
          <w:color w:val="000000"/>
          <w:lang w:val="en-US" w:eastAsia="ko-KR"/>
        </w:rPr>
        <w:t xml:space="preserve">The </w:t>
      </w:r>
      <w:r>
        <w:rPr>
          <w:color w:val="000000"/>
          <w:lang w:eastAsia="ko-KR"/>
        </w:rPr>
        <w:t>metaverse service provider</w:t>
      </w:r>
      <w:r w:rsidRPr="0094098B">
        <w:rPr>
          <w:color w:val="000000"/>
          <w:lang w:eastAsia="ko-KR"/>
        </w:rPr>
        <w:t xml:space="preserve"> utilize</w:t>
      </w:r>
      <w:r>
        <w:rPr>
          <w:color w:val="000000"/>
          <w:lang w:eastAsia="ko-KR"/>
        </w:rPr>
        <w:t>s</w:t>
      </w:r>
      <w:r w:rsidRPr="0094098B">
        <w:rPr>
          <w:color w:val="000000"/>
          <w:lang w:eastAsia="ko-KR"/>
        </w:rPr>
        <w:t xml:space="preserve"> user-related </w:t>
      </w:r>
      <w:r>
        <w:rPr>
          <w:color w:val="000000"/>
          <w:lang w:eastAsia="ko-KR"/>
        </w:rPr>
        <w:t>information</w:t>
      </w:r>
      <w:r w:rsidRPr="0094098B">
        <w:rPr>
          <w:color w:val="000000"/>
          <w:lang w:eastAsia="ko-KR"/>
        </w:rPr>
        <w:t xml:space="preserve"> to provide </w:t>
      </w:r>
      <w:r>
        <w:rPr>
          <w:color w:val="000000"/>
          <w:lang w:eastAsia="ko-KR"/>
        </w:rPr>
        <w:t xml:space="preserve">VR </w:t>
      </w:r>
      <w:r w:rsidRPr="0094098B">
        <w:rPr>
          <w:color w:val="000000"/>
          <w:lang w:eastAsia="ko-KR"/>
        </w:rPr>
        <w:t>services to users.</w:t>
      </w:r>
    </w:p>
    <w:p w14:paraId="1C818362" w14:textId="77777777" w:rsidR="00A6085F" w:rsidRDefault="00A6085F" w:rsidP="00A6085F">
      <w:pPr>
        <w:rPr>
          <w:lang w:eastAsia="ko-KR"/>
        </w:rPr>
      </w:pPr>
      <w:r w:rsidRPr="00DE511E">
        <w:rPr>
          <w:noProof/>
          <w:lang w:eastAsia="ko-KR"/>
        </w:rPr>
        <w:lastRenderedPageBreak/>
        <w:drawing>
          <wp:inline distT="0" distB="0" distL="0" distR="0" wp14:anchorId="7D376132" wp14:editId="5098A82F">
            <wp:extent cx="6126480" cy="3172460"/>
            <wp:effectExtent l="0" t="0" r="0" b="0"/>
            <wp:docPr id="1" name="Picture 1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1"/>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6480" cy="3172460"/>
                    </a:xfrm>
                    <a:prstGeom prst="rect">
                      <a:avLst/>
                    </a:prstGeom>
                    <a:noFill/>
                    <a:ln>
                      <a:noFill/>
                    </a:ln>
                  </pic:spPr>
                </pic:pic>
              </a:graphicData>
            </a:graphic>
          </wp:inline>
        </w:drawing>
      </w:r>
    </w:p>
    <w:p w14:paraId="2F9A0F95" w14:textId="77777777" w:rsidR="00A6085F" w:rsidRPr="007F1F87" w:rsidRDefault="00A6085F" w:rsidP="00A6085F">
      <w:pPr>
        <w:pStyle w:val="ListParagraph"/>
        <w:ind w:left="928"/>
        <w:jc w:val="center"/>
        <w:rPr>
          <w:sz w:val="20"/>
          <w:szCs w:val="20"/>
          <w:lang w:eastAsia="ko-KR"/>
        </w:rPr>
      </w:pPr>
      <w:r w:rsidRPr="007F1F87">
        <w:rPr>
          <w:sz w:val="20"/>
          <w:szCs w:val="20"/>
        </w:rPr>
        <w:t>Figure 7.1.6-1 A flow for integrating digital contents</w:t>
      </w:r>
      <w:r w:rsidRPr="007F1F87">
        <w:rPr>
          <w:sz w:val="20"/>
          <w:szCs w:val="20"/>
          <w:lang w:eastAsia="ko-KR"/>
        </w:rPr>
        <w:t xml:space="preserve"> in Metavers</w:t>
      </w:r>
      <w:r>
        <w:rPr>
          <w:sz w:val="20"/>
          <w:szCs w:val="20"/>
          <w:lang w:eastAsia="ko-KR"/>
        </w:rPr>
        <w:t>e</w:t>
      </w:r>
    </w:p>
    <w:p w14:paraId="666FF185" w14:textId="77777777" w:rsidR="0063111B" w:rsidRDefault="0063111B" w:rsidP="008E373D"/>
    <w:p w14:paraId="7FFC4A1A" w14:textId="277CCE17" w:rsidR="0063111B" w:rsidRPr="0063111B" w:rsidRDefault="0063111B" w:rsidP="0063111B">
      <w:pPr>
        <w:pStyle w:val="Heading2"/>
        <w:numPr>
          <w:ilvl w:val="0"/>
          <w:numId w:val="0"/>
        </w:numPr>
        <w:rPr>
          <w:sz w:val="28"/>
          <w:szCs w:val="18"/>
        </w:rPr>
      </w:pPr>
      <w:bookmarkStart w:id="117" w:name="_Toc182104429"/>
      <w:r w:rsidRPr="0063111B">
        <w:rPr>
          <w:sz w:val="28"/>
          <w:szCs w:val="18"/>
        </w:rPr>
        <w:t>7.1.</w:t>
      </w:r>
      <w:r>
        <w:rPr>
          <w:sz w:val="28"/>
          <w:szCs w:val="18"/>
        </w:rPr>
        <w:t>7</w:t>
      </w:r>
      <w:r w:rsidRPr="0063111B">
        <w:rPr>
          <w:sz w:val="28"/>
          <w:szCs w:val="18"/>
        </w:rPr>
        <w:tab/>
      </w:r>
      <w:r>
        <w:rPr>
          <w:sz w:val="28"/>
          <w:szCs w:val="18"/>
        </w:rPr>
        <w:t>Alternative Flow</w:t>
      </w:r>
      <w:bookmarkEnd w:id="117"/>
    </w:p>
    <w:p w14:paraId="265E0541" w14:textId="485BB374" w:rsidR="0063111B" w:rsidRDefault="00A6085F" w:rsidP="008E373D">
      <w:r>
        <w:rPr>
          <w:rFonts w:hint="eastAsia"/>
        </w:rPr>
        <w:t>N</w:t>
      </w:r>
      <w:r>
        <w:t>one</w:t>
      </w:r>
    </w:p>
    <w:p w14:paraId="6E8A677E" w14:textId="500F80AF" w:rsidR="0063111B" w:rsidRPr="0063111B" w:rsidRDefault="0063111B" w:rsidP="0063111B">
      <w:pPr>
        <w:pStyle w:val="Heading2"/>
        <w:numPr>
          <w:ilvl w:val="0"/>
          <w:numId w:val="0"/>
        </w:numPr>
        <w:rPr>
          <w:sz w:val="28"/>
          <w:szCs w:val="18"/>
        </w:rPr>
      </w:pPr>
      <w:bookmarkStart w:id="118" w:name="_Toc182104430"/>
      <w:r w:rsidRPr="0063111B">
        <w:rPr>
          <w:sz w:val="28"/>
          <w:szCs w:val="18"/>
        </w:rPr>
        <w:t>7.1.</w:t>
      </w:r>
      <w:r>
        <w:rPr>
          <w:sz w:val="28"/>
          <w:szCs w:val="18"/>
        </w:rPr>
        <w:t>8</w:t>
      </w:r>
      <w:r w:rsidRPr="0063111B">
        <w:rPr>
          <w:sz w:val="28"/>
          <w:szCs w:val="18"/>
        </w:rPr>
        <w:tab/>
      </w:r>
      <w:r>
        <w:rPr>
          <w:sz w:val="28"/>
          <w:szCs w:val="18"/>
        </w:rPr>
        <w:t>Post-conditions</w:t>
      </w:r>
      <w:bookmarkEnd w:id="118"/>
    </w:p>
    <w:p w14:paraId="71CA5881" w14:textId="77777777" w:rsidR="00A6085F" w:rsidRDefault="00A6085F" w:rsidP="00A6085F">
      <w:pPr>
        <w:rPr>
          <w:lang w:val="en-US"/>
        </w:rPr>
      </w:pPr>
      <w:r>
        <w:rPr>
          <w:lang w:val="en-US" w:eastAsia="ko-KR"/>
        </w:rPr>
        <w:t>The metaverse u</w:t>
      </w:r>
      <w:r w:rsidRPr="0094098B">
        <w:rPr>
          <w:lang w:val="en-US"/>
        </w:rPr>
        <w:t xml:space="preserve">ser can request control of </w:t>
      </w:r>
      <w:r>
        <w:rPr>
          <w:lang w:val="en-US"/>
        </w:rPr>
        <w:t xml:space="preserve">IoT </w:t>
      </w:r>
      <w:r w:rsidRPr="0094098B">
        <w:rPr>
          <w:lang w:val="en-US"/>
        </w:rPr>
        <w:t xml:space="preserve">devices around them. One is to control the </w:t>
      </w:r>
      <w:r>
        <w:rPr>
          <w:lang w:val="en-US"/>
        </w:rPr>
        <w:t xml:space="preserve">IoT </w:t>
      </w:r>
      <w:r w:rsidRPr="0094098B">
        <w:rPr>
          <w:lang w:val="en-US"/>
        </w:rPr>
        <w:t xml:space="preserve">device directly as shown in Figure </w:t>
      </w:r>
      <w:r>
        <w:rPr>
          <w:lang w:val="en-US"/>
        </w:rPr>
        <w:t>7.1.8-1</w:t>
      </w:r>
      <w:r w:rsidRPr="0094098B">
        <w:rPr>
          <w:lang w:val="en-US"/>
        </w:rPr>
        <w:t xml:space="preserve"> and the other method is to control the </w:t>
      </w:r>
      <w:r>
        <w:rPr>
          <w:lang w:val="en-US"/>
        </w:rPr>
        <w:t xml:space="preserve">IoT </w:t>
      </w:r>
      <w:r w:rsidRPr="0094098B">
        <w:rPr>
          <w:lang w:val="en-US"/>
        </w:rPr>
        <w:t xml:space="preserve">device through a </w:t>
      </w:r>
      <w:r>
        <w:rPr>
          <w:lang w:val="en-US"/>
        </w:rPr>
        <w:t xml:space="preserve">metaverse </w:t>
      </w:r>
      <w:r w:rsidRPr="0094098B">
        <w:rPr>
          <w:lang w:val="en-US"/>
        </w:rPr>
        <w:t xml:space="preserve">service provider as shown in Figure </w:t>
      </w:r>
      <w:r>
        <w:rPr>
          <w:lang w:val="en-US"/>
        </w:rPr>
        <w:t>7.1.8-2</w:t>
      </w:r>
      <w:r w:rsidRPr="0094098B">
        <w:rPr>
          <w:lang w:val="en-US"/>
        </w:rPr>
        <w:t>.</w:t>
      </w:r>
    </w:p>
    <w:p w14:paraId="7AB23A1B" w14:textId="77777777" w:rsidR="00A6085F" w:rsidRDefault="00A6085F" w:rsidP="00A6085F">
      <w:pPr>
        <w:jc w:val="center"/>
        <w:rPr>
          <w:lang w:val="en-US" w:eastAsia="ko-KR"/>
        </w:rPr>
      </w:pPr>
      <w:r w:rsidRPr="00E70F8B">
        <w:rPr>
          <w:noProof/>
          <w:lang w:eastAsia="ko-KR"/>
        </w:rPr>
        <w:drawing>
          <wp:inline distT="0" distB="0" distL="0" distR="0" wp14:anchorId="7CC95FA6" wp14:editId="54676B26">
            <wp:extent cx="6126480" cy="1751330"/>
            <wp:effectExtent l="0" t="0" r="0" b="0"/>
            <wp:docPr id="1478219960" name="그림 147821996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7"/>
                    <pic:cNvPicPr>
                      <a:picLocks/>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6480" cy="1751330"/>
                    </a:xfrm>
                    <a:prstGeom prst="rect">
                      <a:avLst/>
                    </a:prstGeom>
                    <a:noFill/>
                    <a:ln>
                      <a:noFill/>
                    </a:ln>
                  </pic:spPr>
                </pic:pic>
              </a:graphicData>
            </a:graphic>
          </wp:inline>
        </w:drawing>
      </w:r>
    </w:p>
    <w:p w14:paraId="226C1792" w14:textId="77777777" w:rsidR="00A6085F" w:rsidRDefault="00A6085F" w:rsidP="00A6085F">
      <w:pPr>
        <w:jc w:val="center"/>
        <w:rPr>
          <w:lang w:eastAsia="ko-KR"/>
        </w:rPr>
      </w:pPr>
      <w:r>
        <w:rPr>
          <w:lang w:val="en-US"/>
        </w:rPr>
        <w:t xml:space="preserve">Figure 7.1.8-1 A flow for the </w:t>
      </w:r>
      <w:r>
        <w:rPr>
          <w:lang w:val="en-US" w:eastAsia="ko-KR"/>
        </w:rPr>
        <w:t>metaverse user to directly control IoT device in Metaverse</w:t>
      </w:r>
    </w:p>
    <w:p w14:paraId="27D0F5F6" w14:textId="77777777" w:rsidR="00A6085F" w:rsidRPr="00226B5E" w:rsidRDefault="00A6085F" w:rsidP="00A6085F">
      <w:pPr>
        <w:numPr>
          <w:ilvl w:val="0"/>
          <w:numId w:val="41"/>
        </w:numPr>
        <w:overflowPunct/>
        <w:autoSpaceDE/>
        <w:autoSpaceDN/>
        <w:adjustRightInd/>
        <w:spacing w:after="120"/>
        <w:ind w:left="806" w:hanging="403"/>
        <w:textAlignment w:val="auto"/>
        <w:rPr>
          <w:rFonts w:eastAsia="Malgun Gothic"/>
          <w:color w:val="000000"/>
        </w:rPr>
      </w:pPr>
      <w:r w:rsidRPr="00951894">
        <w:rPr>
          <w:color w:val="000000"/>
          <w:lang w:eastAsia="ko-KR"/>
        </w:rPr>
        <w:t xml:space="preserve">Step 1: </w:t>
      </w:r>
      <w:r w:rsidRPr="00743FCE">
        <w:rPr>
          <w:color w:val="000000"/>
          <w:lang w:eastAsia="ko-KR"/>
        </w:rPr>
        <w:t>The u</w:t>
      </w:r>
      <w:r>
        <w:rPr>
          <w:color w:val="000000"/>
          <w:lang w:eastAsia="ko-KR"/>
        </w:rPr>
        <w:t>metaverse u</w:t>
      </w:r>
      <w:r w:rsidRPr="00743FCE">
        <w:rPr>
          <w:color w:val="000000"/>
          <w:lang w:eastAsia="ko-KR"/>
        </w:rPr>
        <w:t xml:space="preserve">ser controls temperature through the </w:t>
      </w:r>
      <w:r>
        <w:rPr>
          <w:color w:val="000000"/>
          <w:lang w:eastAsia="ko-KR"/>
        </w:rPr>
        <w:t xml:space="preserve">IoT </w:t>
      </w:r>
      <w:r w:rsidRPr="00743FCE">
        <w:rPr>
          <w:color w:val="000000"/>
          <w:lang w:eastAsia="ko-KR"/>
        </w:rPr>
        <w:t xml:space="preserve">device. </w:t>
      </w:r>
    </w:p>
    <w:p w14:paraId="1678A181" w14:textId="77777777" w:rsidR="00A6085F" w:rsidRPr="00226B5E" w:rsidRDefault="00A6085F" w:rsidP="00A6085F">
      <w:pPr>
        <w:numPr>
          <w:ilvl w:val="0"/>
          <w:numId w:val="41"/>
        </w:numPr>
        <w:overflowPunct/>
        <w:autoSpaceDE/>
        <w:autoSpaceDN/>
        <w:adjustRightInd/>
        <w:spacing w:after="120"/>
        <w:ind w:left="806" w:hanging="403"/>
        <w:textAlignment w:val="auto"/>
        <w:rPr>
          <w:rFonts w:eastAsia="Malgun Gothic"/>
          <w:color w:val="000000"/>
        </w:rPr>
      </w:pPr>
      <w:r w:rsidRPr="00951894">
        <w:rPr>
          <w:color w:val="000000"/>
          <w:lang w:eastAsia="ko-KR"/>
        </w:rPr>
        <w:t xml:space="preserve">Step </w:t>
      </w:r>
      <w:r>
        <w:rPr>
          <w:color w:val="000000"/>
          <w:lang w:eastAsia="ko-KR"/>
        </w:rPr>
        <w:t>2</w:t>
      </w:r>
      <w:r w:rsidRPr="00951894">
        <w:rPr>
          <w:color w:val="000000"/>
          <w:lang w:eastAsia="ko-KR"/>
        </w:rPr>
        <w:t>:</w:t>
      </w:r>
      <w:r>
        <w:rPr>
          <w:color w:val="000000"/>
          <w:lang w:eastAsia="ko-KR"/>
        </w:rPr>
        <w:t xml:space="preserve"> </w:t>
      </w:r>
      <w:r w:rsidRPr="00743FCE">
        <w:rPr>
          <w:color w:val="000000"/>
          <w:lang w:eastAsia="ko-KR"/>
        </w:rPr>
        <w:t xml:space="preserve">The </w:t>
      </w:r>
      <w:r>
        <w:rPr>
          <w:color w:val="000000"/>
          <w:lang w:eastAsia="ko-KR"/>
        </w:rPr>
        <w:t xml:space="preserve">IoT </w:t>
      </w:r>
      <w:r w:rsidRPr="00743FCE">
        <w:rPr>
          <w:color w:val="000000"/>
          <w:lang w:eastAsia="ko-KR"/>
        </w:rPr>
        <w:t xml:space="preserve">device transmits updated data to the </w:t>
      </w:r>
      <w:r>
        <w:rPr>
          <w:color w:val="000000"/>
          <w:lang w:eastAsia="ko-KR"/>
        </w:rPr>
        <w:t>IoT platform</w:t>
      </w:r>
      <w:r w:rsidRPr="00743FCE">
        <w:rPr>
          <w:color w:val="000000"/>
          <w:lang w:eastAsia="ko-KR"/>
        </w:rPr>
        <w:t xml:space="preserve">. </w:t>
      </w:r>
    </w:p>
    <w:p w14:paraId="2CD8A21D" w14:textId="77777777" w:rsidR="00A6085F" w:rsidRPr="00226B5E" w:rsidRDefault="00A6085F" w:rsidP="00A6085F">
      <w:pPr>
        <w:numPr>
          <w:ilvl w:val="0"/>
          <w:numId w:val="41"/>
        </w:numPr>
        <w:overflowPunct/>
        <w:autoSpaceDE/>
        <w:autoSpaceDN/>
        <w:adjustRightInd/>
        <w:spacing w:after="120"/>
        <w:ind w:left="806" w:hanging="403"/>
        <w:textAlignment w:val="auto"/>
        <w:rPr>
          <w:rFonts w:eastAsia="Malgun Gothic"/>
          <w:color w:val="000000"/>
        </w:rPr>
      </w:pPr>
      <w:r w:rsidRPr="00951894">
        <w:rPr>
          <w:color w:val="000000"/>
          <w:lang w:eastAsia="ko-KR"/>
        </w:rPr>
        <w:t xml:space="preserve">Step </w:t>
      </w:r>
      <w:r>
        <w:rPr>
          <w:color w:val="000000"/>
          <w:lang w:eastAsia="ko-KR"/>
        </w:rPr>
        <w:t>3</w:t>
      </w:r>
      <w:r w:rsidRPr="00951894">
        <w:rPr>
          <w:color w:val="000000"/>
          <w:lang w:eastAsia="ko-KR"/>
        </w:rPr>
        <w:t>:</w:t>
      </w:r>
      <w:r>
        <w:rPr>
          <w:color w:val="000000"/>
          <w:lang w:eastAsia="ko-KR"/>
        </w:rPr>
        <w:t xml:space="preserve"> </w:t>
      </w:r>
      <w:r w:rsidRPr="00743FCE">
        <w:rPr>
          <w:color w:val="000000"/>
          <w:lang w:eastAsia="ko-KR"/>
        </w:rPr>
        <w:t xml:space="preserve">The </w:t>
      </w:r>
      <w:r>
        <w:rPr>
          <w:color w:val="000000"/>
          <w:lang w:eastAsia="ko-KR"/>
        </w:rPr>
        <w:t xml:space="preserve">IoT platform </w:t>
      </w:r>
      <w:r w:rsidRPr="00743FCE">
        <w:rPr>
          <w:color w:val="000000"/>
          <w:lang w:eastAsia="ko-KR"/>
        </w:rPr>
        <w:t xml:space="preserve">transmits updated user environment </w:t>
      </w:r>
      <w:r>
        <w:rPr>
          <w:color w:val="000000"/>
          <w:lang w:eastAsia="ko-KR"/>
        </w:rPr>
        <w:t>data</w:t>
      </w:r>
      <w:r w:rsidRPr="00743FCE">
        <w:rPr>
          <w:color w:val="000000"/>
          <w:lang w:eastAsia="ko-KR"/>
        </w:rPr>
        <w:t xml:space="preserve">. </w:t>
      </w:r>
    </w:p>
    <w:p w14:paraId="0DCFFA9F" w14:textId="77777777" w:rsidR="00A6085F" w:rsidRPr="00226B5E" w:rsidRDefault="00A6085F" w:rsidP="00A6085F">
      <w:pPr>
        <w:numPr>
          <w:ilvl w:val="0"/>
          <w:numId w:val="41"/>
        </w:numPr>
        <w:overflowPunct/>
        <w:autoSpaceDE/>
        <w:autoSpaceDN/>
        <w:adjustRightInd/>
        <w:spacing w:after="120"/>
        <w:ind w:left="806" w:hanging="403"/>
        <w:textAlignment w:val="auto"/>
        <w:rPr>
          <w:rFonts w:eastAsia="Malgun Gothic"/>
          <w:color w:val="000000"/>
        </w:rPr>
      </w:pPr>
      <w:r w:rsidRPr="00951894">
        <w:rPr>
          <w:color w:val="000000"/>
          <w:lang w:eastAsia="ko-KR"/>
        </w:rPr>
        <w:t xml:space="preserve">Step </w:t>
      </w:r>
      <w:r>
        <w:rPr>
          <w:color w:val="000000"/>
          <w:lang w:eastAsia="ko-KR"/>
        </w:rPr>
        <w:t>4</w:t>
      </w:r>
      <w:r w:rsidRPr="00951894">
        <w:rPr>
          <w:color w:val="000000"/>
          <w:lang w:eastAsia="ko-KR"/>
        </w:rPr>
        <w:t>:</w:t>
      </w:r>
      <w:r>
        <w:rPr>
          <w:color w:val="000000"/>
          <w:lang w:eastAsia="ko-KR"/>
        </w:rPr>
        <w:t xml:space="preserve"> </w:t>
      </w:r>
      <w:r w:rsidRPr="00743FCE">
        <w:rPr>
          <w:color w:val="000000"/>
          <w:lang w:eastAsia="ko-KR"/>
        </w:rPr>
        <w:t xml:space="preserve">The </w:t>
      </w:r>
      <w:r>
        <w:rPr>
          <w:color w:val="000000"/>
          <w:lang w:eastAsia="ko-KR"/>
        </w:rPr>
        <w:t xml:space="preserve">metaverse service provider </w:t>
      </w:r>
      <w:r w:rsidRPr="00743FCE">
        <w:rPr>
          <w:color w:val="000000"/>
          <w:lang w:eastAsia="ko-KR"/>
        </w:rPr>
        <w:t xml:space="preserve">updates </w:t>
      </w:r>
      <w:r>
        <w:rPr>
          <w:color w:val="000000"/>
          <w:lang w:eastAsia="ko-KR"/>
        </w:rPr>
        <w:t>VR</w:t>
      </w:r>
      <w:r w:rsidRPr="00743FCE">
        <w:rPr>
          <w:color w:val="000000"/>
          <w:lang w:eastAsia="ko-KR"/>
        </w:rPr>
        <w:t xml:space="preserve"> service with user environment information.</w:t>
      </w:r>
    </w:p>
    <w:p w14:paraId="7ECE4F32" w14:textId="77777777" w:rsidR="00A6085F" w:rsidRDefault="00A6085F" w:rsidP="00A6085F">
      <w:pPr>
        <w:overflowPunct/>
        <w:autoSpaceDE/>
        <w:autoSpaceDN/>
        <w:adjustRightInd/>
        <w:spacing w:after="120"/>
        <w:ind w:left="403"/>
        <w:textAlignment w:val="auto"/>
        <w:rPr>
          <w:color w:val="000000"/>
          <w:lang w:eastAsia="ko-KR"/>
        </w:rPr>
      </w:pPr>
    </w:p>
    <w:p w14:paraId="4BC11C29" w14:textId="77777777" w:rsidR="00A6085F" w:rsidRPr="00226B5E" w:rsidRDefault="00A6085F" w:rsidP="00A6085F"/>
    <w:p w14:paraId="4A62396B" w14:textId="77777777" w:rsidR="00A6085F" w:rsidRDefault="00A6085F" w:rsidP="00A6085F">
      <w:pPr>
        <w:rPr>
          <w:lang w:val="en-US"/>
        </w:rPr>
      </w:pPr>
      <w:r w:rsidRPr="00F15CF2">
        <w:rPr>
          <w:noProof/>
        </w:rPr>
        <w:lastRenderedPageBreak/>
        <w:drawing>
          <wp:inline distT="0" distB="0" distL="0" distR="0" wp14:anchorId="1E8676C9" wp14:editId="2787B8AA">
            <wp:extent cx="6126480" cy="2813685"/>
            <wp:effectExtent l="0" t="0" r="0" b="0"/>
            <wp:docPr id="3" name="Picture 2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12"/>
                    <pic:cNvPicPr>
                      <a:picLocks/>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6480" cy="2813685"/>
                    </a:xfrm>
                    <a:prstGeom prst="rect">
                      <a:avLst/>
                    </a:prstGeom>
                    <a:noFill/>
                    <a:ln>
                      <a:noFill/>
                    </a:ln>
                  </pic:spPr>
                </pic:pic>
              </a:graphicData>
            </a:graphic>
          </wp:inline>
        </w:drawing>
      </w:r>
    </w:p>
    <w:p w14:paraId="3541A69F" w14:textId="77777777" w:rsidR="00A6085F" w:rsidRDefault="00A6085F" w:rsidP="00A6085F">
      <w:pPr>
        <w:jc w:val="center"/>
        <w:rPr>
          <w:lang w:eastAsia="ko-KR"/>
        </w:rPr>
      </w:pPr>
      <w:r>
        <w:rPr>
          <w:lang w:val="en-US"/>
        </w:rPr>
        <w:t xml:space="preserve">Figure 7.1.8-2 A flow for the </w:t>
      </w:r>
      <w:r>
        <w:rPr>
          <w:lang w:val="en-US" w:eastAsia="ko-KR"/>
        </w:rPr>
        <w:t xml:space="preserve">metaverse user </w:t>
      </w:r>
      <w:r w:rsidRPr="00CF151D">
        <w:rPr>
          <w:lang w:val="en-US" w:eastAsia="ko-KR"/>
        </w:rPr>
        <w:t>utilize applications to</w:t>
      </w:r>
      <w:r>
        <w:rPr>
          <w:lang w:val="en-US" w:eastAsia="ko-KR"/>
        </w:rPr>
        <w:t xml:space="preserve"> control IoT device in Metaverse</w:t>
      </w:r>
    </w:p>
    <w:p w14:paraId="32A1F90E" w14:textId="77777777" w:rsidR="00A6085F" w:rsidRPr="00B70801" w:rsidRDefault="00A6085F" w:rsidP="00A6085F">
      <w:pPr>
        <w:numPr>
          <w:ilvl w:val="0"/>
          <w:numId w:val="41"/>
        </w:numPr>
        <w:overflowPunct/>
        <w:autoSpaceDE/>
        <w:autoSpaceDN/>
        <w:adjustRightInd/>
        <w:spacing w:after="120"/>
        <w:textAlignment w:val="auto"/>
        <w:rPr>
          <w:color w:val="000000"/>
          <w:lang w:eastAsia="ko-KR"/>
        </w:rPr>
      </w:pPr>
      <w:r w:rsidRPr="00951894">
        <w:rPr>
          <w:color w:val="000000"/>
          <w:lang w:eastAsia="ko-KR"/>
        </w:rPr>
        <w:t xml:space="preserve">Step 1: </w:t>
      </w:r>
      <w:r w:rsidRPr="00B70801">
        <w:rPr>
          <w:color w:val="000000"/>
          <w:lang w:eastAsia="ko-KR"/>
        </w:rPr>
        <w:t xml:space="preserve">The </w:t>
      </w:r>
      <w:r>
        <w:rPr>
          <w:color w:val="000000"/>
          <w:lang w:eastAsia="ko-KR"/>
        </w:rPr>
        <w:t>metaverse u</w:t>
      </w:r>
      <w:r w:rsidRPr="00B70801">
        <w:rPr>
          <w:color w:val="000000"/>
          <w:lang w:eastAsia="ko-KR"/>
        </w:rPr>
        <w:t xml:space="preserve">ser requests temperature control through the </w:t>
      </w:r>
      <w:r>
        <w:rPr>
          <w:color w:val="000000"/>
          <w:lang w:eastAsia="ko-KR"/>
        </w:rPr>
        <w:t xml:space="preserve">VR </w:t>
      </w:r>
      <w:r w:rsidRPr="00B70801">
        <w:rPr>
          <w:color w:val="000000"/>
          <w:lang w:eastAsia="ko-KR"/>
        </w:rPr>
        <w:t>application.</w:t>
      </w:r>
    </w:p>
    <w:p w14:paraId="0ADC5905" w14:textId="77777777" w:rsidR="00A6085F" w:rsidRPr="00B70801" w:rsidRDefault="00A6085F" w:rsidP="00A6085F">
      <w:pPr>
        <w:numPr>
          <w:ilvl w:val="0"/>
          <w:numId w:val="41"/>
        </w:numPr>
        <w:overflowPunct/>
        <w:autoSpaceDE/>
        <w:autoSpaceDN/>
        <w:adjustRightInd/>
        <w:spacing w:after="120"/>
        <w:textAlignment w:val="auto"/>
        <w:rPr>
          <w:color w:val="000000"/>
          <w:lang w:eastAsia="ko-KR"/>
        </w:rPr>
      </w:pPr>
      <w:r w:rsidRPr="00951894">
        <w:rPr>
          <w:color w:val="000000"/>
          <w:lang w:eastAsia="ko-KR"/>
        </w:rPr>
        <w:t xml:space="preserve">Step </w:t>
      </w:r>
      <w:r>
        <w:rPr>
          <w:color w:val="000000"/>
          <w:lang w:eastAsia="ko-KR"/>
        </w:rPr>
        <w:t>2</w:t>
      </w:r>
      <w:r w:rsidRPr="00951894">
        <w:rPr>
          <w:color w:val="000000"/>
          <w:lang w:eastAsia="ko-KR"/>
        </w:rPr>
        <w:t>:</w:t>
      </w:r>
      <w:r>
        <w:rPr>
          <w:color w:val="000000"/>
          <w:lang w:eastAsia="ko-KR"/>
        </w:rPr>
        <w:t xml:space="preserve"> </w:t>
      </w:r>
      <w:r w:rsidRPr="00B70801">
        <w:rPr>
          <w:color w:val="000000"/>
          <w:lang w:eastAsia="ko-KR"/>
        </w:rPr>
        <w:t xml:space="preserve">The </w:t>
      </w:r>
      <w:r>
        <w:rPr>
          <w:color w:val="000000"/>
          <w:lang w:eastAsia="ko-KR"/>
        </w:rPr>
        <w:t xml:space="preserve">metaverse service provider </w:t>
      </w:r>
      <w:r w:rsidRPr="00B70801">
        <w:rPr>
          <w:color w:val="000000"/>
          <w:lang w:eastAsia="ko-KR"/>
        </w:rPr>
        <w:t xml:space="preserve">transmits user request information to the </w:t>
      </w:r>
      <w:r>
        <w:rPr>
          <w:color w:val="000000"/>
          <w:lang w:eastAsia="ko-KR"/>
        </w:rPr>
        <w:t>IoT platform</w:t>
      </w:r>
      <w:r w:rsidRPr="00B70801">
        <w:rPr>
          <w:color w:val="000000"/>
          <w:lang w:eastAsia="ko-KR"/>
        </w:rPr>
        <w:t>.</w:t>
      </w:r>
    </w:p>
    <w:p w14:paraId="424FBA81" w14:textId="77777777" w:rsidR="00A6085F" w:rsidRPr="00B70801" w:rsidRDefault="00A6085F" w:rsidP="00A6085F">
      <w:pPr>
        <w:numPr>
          <w:ilvl w:val="0"/>
          <w:numId w:val="41"/>
        </w:numPr>
        <w:overflowPunct/>
        <w:autoSpaceDE/>
        <w:autoSpaceDN/>
        <w:adjustRightInd/>
        <w:spacing w:after="120"/>
        <w:textAlignment w:val="auto"/>
        <w:rPr>
          <w:color w:val="000000"/>
          <w:lang w:eastAsia="ko-KR"/>
        </w:rPr>
      </w:pPr>
      <w:r w:rsidRPr="00951894">
        <w:rPr>
          <w:color w:val="000000"/>
          <w:lang w:eastAsia="ko-KR"/>
        </w:rPr>
        <w:t xml:space="preserve">Step </w:t>
      </w:r>
      <w:r>
        <w:rPr>
          <w:color w:val="000000"/>
          <w:lang w:eastAsia="ko-KR"/>
        </w:rPr>
        <w:t>3</w:t>
      </w:r>
      <w:r w:rsidRPr="00951894">
        <w:rPr>
          <w:color w:val="000000"/>
          <w:lang w:eastAsia="ko-KR"/>
        </w:rPr>
        <w:t>:</w:t>
      </w:r>
      <w:r>
        <w:rPr>
          <w:color w:val="000000"/>
          <w:lang w:eastAsia="ko-KR"/>
        </w:rPr>
        <w:t xml:space="preserve"> </w:t>
      </w:r>
      <w:r w:rsidRPr="00B70801">
        <w:rPr>
          <w:color w:val="000000"/>
          <w:lang w:eastAsia="ko-KR"/>
        </w:rPr>
        <w:t xml:space="preserve">The </w:t>
      </w:r>
      <w:r>
        <w:rPr>
          <w:color w:val="000000"/>
          <w:lang w:eastAsia="ko-KR"/>
        </w:rPr>
        <w:t xml:space="preserve">IoT platform </w:t>
      </w:r>
      <w:r w:rsidRPr="00B70801">
        <w:rPr>
          <w:color w:val="000000"/>
          <w:lang w:eastAsia="ko-KR"/>
        </w:rPr>
        <w:t xml:space="preserve">requests temperature control from </w:t>
      </w:r>
      <w:r>
        <w:rPr>
          <w:color w:val="000000"/>
          <w:lang w:eastAsia="ko-KR"/>
        </w:rPr>
        <w:t xml:space="preserve">IoT device </w:t>
      </w:r>
      <w:r w:rsidRPr="00B70801">
        <w:rPr>
          <w:color w:val="000000"/>
          <w:lang w:eastAsia="ko-KR"/>
        </w:rPr>
        <w:t xml:space="preserve">located near the </w:t>
      </w:r>
      <w:r>
        <w:rPr>
          <w:color w:val="000000"/>
          <w:lang w:eastAsia="ko-KR"/>
        </w:rPr>
        <w:t xml:space="preserve">metaverse </w:t>
      </w:r>
      <w:r w:rsidRPr="00B70801">
        <w:rPr>
          <w:color w:val="000000"/>
          <w:lang w:eastAsia="ko-KR"/>
        </w:rPr>
        <w:t>user.</w:t>
      </w:r>
    </w:p>
    <w:p w14:paraId="07B2CEB8" w14:textId="77777777" w:rsidR="00A6085F" w:rsidRDefault="00A6085F" w:rsidP="00A6085F">
      <w:pPr>
        <w:numPr>
          <w:ilvl w:val="0"/>
          <w:numId w:val="41"/>
        </w:numPr>
        <w:overflowPunct/>
        <w:autoSpaceDE/>
        <w:autoSpaceDN/>
        <w:adjustRightInd/>
        <w:spacing w:after="120"/>
        <w:textAlignment w:val="auto"/>
        <w:rPr>
          <w:color w:val="000000"/>
        </w:rPr>
      </w:pPr>
      <w:r w:rsidRPr="00951894">
        <w:rPr>
          <w:color w:val="000000"/>
          <w:lang w:eastAsia="ko-KR"/>
        </w:rPr>
        <w:t xml:space="preserve">Step </w:t>
      </w:r>
      <w:r>
        <w:rPr>
          <w:color w:val="000000"/>
          <w:lang w:eastAsia="ko-KR"/>
        </w:rPr>
        <w:t xml:space="preserve">4-6 </w:t>
      </w:r>
      <w:r w:rsidRPr="00951894">
        <w:rPr>
          <w:color w:val="000000"/>
          <w:lang w:eastAsia="ko-KR"/>
        </w:rPr>
        <w:t>:</w:t>
      </w:r>
      <w:r>
        <w:rPr>
          <w:color w:val="000000"/>
          <w:lang w:eastAsia="ko-KR"/>
        </w:rPr>
        <w:t xml:space="preserve"> </w:t>
      </w:r>
      <w:r w:rsidRPr="00B70801">
        <w:rPr>
          <w:color w:val="000000"/>
          <w:lang w:eastAsia="ko-KR"/>
        </w:rPr>
        <w:t xml:space="preserve">The </w:t>
      </w:r>
      <w:r>
        <w:rPr>
          <w:color w:val="000000"/>
          <w:lang w:eastAsia="ko-KR"/>
        </w:rPr>
        <w:t xml:space="preserve">IoT device </w:t>
      </w:r>
      <w:r w:rsidRPr="00B70801">
        <w:rPr>
          <w:color w:val="000000"/>
          <w:lang w:eastAsia="ko-KR"/>
        </w:rPr>
        <w:t>transmits a response to the temperature request.</w:t>
      </w:r>
    </w:p>
    <w:p w14:paraId="71B112E0" w14:textId="77777777" w:rsidR="00A6085F" w:rsidRDefault="00A6085F" w:rsidP="00A6085F">
      <w:pPr>
        <w:numPr>
          <w:ilvl w:val="0"/>
          <w:numId w:val="41"/>
        </w:numPr>
        <w:overflowPunct/>
        <w:autoSpaceDE/>
        <w:autoSpaceDN/>
        <w:adjustRightInd/>
        <w:spacing w:after="120"/>
        <w:textAlignment w:val="auto"/>
        <w:rPr>
          <w:color w:val="000000"/>
        </w:rPr>
      </w:pPr>
      <w:r w:rsidRPr="00B70801">
        <w:rPr>
          <w:color w:val="000000"/>
          <w:lang w:eastAsia="ko-KR"/>
        </w:rPr>
        <w:t xml:space="preserve">Step </w:t>
      </w:r>
      <w:r>
        <w:rPr>
          <w:color w:val="000000"/>
          <w:lang w:eastAsia="ko-KR"/>
        </w:rPr>
        <w:t>7</w:t>
      </w:r>
      <w:r w:rsidRPr="00B70801">
        <w:rPr>
          <w:color w:val="000000"/>
          <w:lang w:eastAsia="ko-KR"/>
        </w:rPr>
        <w:t xml:space="preserve">: The IoT device transmits updated data to the IoT platform. </w:t>
      </w:r>
    </w:p>
    <w:p w14:paraId="312E17C2" w14:textId="77777777" w:rsidR="00A6085F" w:rsidRDefault="00A6085F" w:rsidP="00A6085F">
      <w:pPr>
        <w:numPr>
          <w:ilvl w:val="0"/>
          <w:numId w:val="41"/>
        </w:numPr>
        <w:overflowPunct/>
        <w:autoSpaceDE/>
        <w:autoSpaceDN/>
        <w:adjustRightInd/>
        <w:spacing w:after="120"/>
        <w:textAlignment w:val="auto"/>
        <w:rPr>
          <w:color w:val="000000"/>
        </w:rPr>
      </w:pPr>
      <w:r w:rsidRPr="00B70801">
        <w:rPr>
          <w:color w:val="000000"/>
          <w:lang w:eastAsia="ko-KR"/>
        </w:rPr>
        <w:t xml:space="preserve">Step </w:t>
      </w:r>
      <w:r>
        <w:rPr>
          <w:color w:val="000000"/>
          <w:lang w:eastAsia="ko-KR"/>
        </w:rPr>
        <w:t>8</w:t>
      </w:r>
      <w:r w:rsidRPr="00B70801">
        <w:rPr>
          <w:color w:val="000000"/>
          <w:lang w:eastAsia="ko-KR"/>
        </w:rPr>
        <w:t xml:space="preserve">: The IoT platform transmits updated user environment data. </w:t>
      </w:r>
    </w:p>
    <w:p w14:paraId="50523508" w14:textId="77777777" w:rsidR="00A6085F" w:rsidRPr="00226B5E" w:rsidRDefault="00A6085F" w:rsidP="00A6085F">
      <w:pPr>
        <w:numPr>
          <w:ilvl w:val="0"/>
          <w:numId w:val="41"/>
        </w:numPr>
        <w:overflowPunct/>
        <w:autoSpaceDE/>
        <w:autoSpaceDN/>
        <w:adjustRightInd/>
        <w:spacing w:after="120"/>
        <w:textAlignment w:val="auto"/>
        <w:rPr>
          <w:color w:val="000000"/>
        </w:rPr>
      </w:pPr>
      <w:r w:rsidRPr="00B70801">
        <w:rPr>
          <w:color w:val="000000"/>
          <w:lang w:eastAsia="ko-KR"/>
        </w:rPr>
        <w:t xml:space="preserve">Step </w:t>
      </w:r>
      <w:r>
        <w:rPr>
          <w:color w:val="000000"/>
          <w:lang w:eastAsia="ko-KR"/>
        </w:rPr>
        <w:t>9</w:t>
      </w:r>
      <w:r w:rsidRPr="00B70801">
        <w:rPr>
          <w:color w:val="000000"/>
          <w:lang w:eastAsia="ko-KR"/>
        </w:rPr>
        <w:t>: The metaverse service provider updates VR service with user environment information.</w:t>
      </w:r>
    </w:p>
    <w:p w14:paraId="2E50D865" w14:textId="77777777" w:rsidR="0063111B" w:rsidRPr="00A6085F" w:rsidRDefault="0063111B" w:rsidP="008E373D"/>
    <w:p w14:paraId="7DC88998" w14:textId="2C424002" w:rsidR="0063111B" w:rsidRPr="0063111B" w:rsidRDefault="0063111B" w:rsidP="0063111B">
      <w:pPr>
        <w:pStyle w:val="Heading2"/>
        <w:numPr>
          <w:ilvl w:val="0"/>
          <w:numId w:val="0"/>
        </w:numPr>
        <w:rPr>
          <w:sz w:val="28"/>
          <w:szCs w:val="18"/>
        </w:rPr>
      </w:pPr>
      <w:bookmarkStart w:id="119" w:name="_Toc182104431"/>
      <w:r w:rsidRPr="0063111B">
        <w:rPr>
          <w:sz w:val="28"/>
          <w:szCs w:val="18"/>
        </w:rPr>
        <w:t>7.1.</w:t>
      </w:r>
      <w:r>
        <w:rPr>
          <w:sz w:val="28"/>
          <w:szCs w:val="18"/>
        </w:rPr>
        <w:t>9</w:t>
      </w:r>
      <w:r w:rsidRPr="0063111B">
        <w:rPr>
          <w:sz w:val="28"/>
          <w:szCs w:val="18"/>
        </w:rPr>
        <w:tab/>
      </w:r>
      <w:r>
        <w:rPr>
          <w:sz w:val="28"/>
          <w:szCs w:val="18"/>
        </w:rPr>
        <w:t>High Level Illustration</w:t>
      </w:r>
      <w:bookmarkEnd w:id="119"/>
    </w:p>
    <w:p w14:paraId="7BC1A54F" w14:textId="77777777" w:rsidR="00A6085F" w:rsidRDefault="00A6085F" w:rsidP="00A6085F">
      <w:pPr>
        <w:rPr>
          <w:lang w:val="x-none"/>
        </w:rPr>
      </w:pPr>
      <w:r w:rsidRPr="009311E6">
        <w:rPr>
          <w:lang w:val="x-none"/>
        </w:rPr>
        <w:t xml:space="preserve">In this use case scenario, a </w:t>
      </w:r>
      <w:r>
        <w:rPr>
          <w:lang w:val="en-US"/>
        </w:rPr>
        <w:t xml:space="preserve">service </w:t>
      </w:r>
      <w:r w:rsidRPr="009311E6">
        <w:rPr>
          <w:lang w:val="x-none"/>
        </w:rPr>
        <w:t xml:space="preserve">that provides digital content based on an IoT platform collects data from the real world and provides data to the metaverse service </w:t>
      </w:r>
      <w:r>
        <w:rPr>
          <w:lang w:val="en-US" w:eastAsia="ko-KR"/>
        </w:rPr>
        <w:t>provider</w:t>
      </w:r>
      <w:r w:rsidRPr="009311E6">
        <w:rPr>
          <w:lang w:val="x-none"/>
        </w:rPr>
        <w:t xml:space="preserve"> based on this. Based on the data collected in this way, the Metaverse service provider creates a </w:t>
      </w:r>
      <w:r>
        <w:rPr>
          <w:lang w:val="en-US"/>
        </w:rPr>
        <w:t>VR</w:t>
      </w:r>
      <w:r w:rsidRPr="009311E6">
        <w:rPr>
          <w:lang w:val="x-none"/>
        </w:rPr>
        <w:t>.</w:t>
      </w:r>
    </w:p>
    <w:p w14:paraId="4EEFCD5F" w14:textId="77777777" w:rsidR="00A6085F" w:rsidRDefault="00A6085F" w:rsidP="00A6085F">
      <w:pPr>
        <w:jc w:val="center"/>
      </w:pPr>
      <w:r w:rsidRPr="0008749D">
        <w:rPr>
          <w:noProof/>
        </w:rPr>
        <w:drawing>
          <wp:inline distT="0" distB="0" distL="0" distR="0" wp14:anchorId="711B3E43" wp14:editId="3D3079EA">
            <wp:extent cx="5296535" cy="2342515"/>
            <wp:effectExtent l="0" t="0" r="0" b="0"/>
            <wp:docPr id="5" name="Picture 6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1"/>
                    <pic:cNvPicPr>
                      <a:picLocks/>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296535" cy="2342515"/>
                    </a:xfrm>
                    <a:prstGeom prst="rect">
                      <a:avLst/>
                    </a:prstGeom>
                    <a:noFill/>
                    <a:ln>
                      <a:noFill/>
                    </a:ln>
                  </pic:spPr>
                </pic:pic>
              </a:graphicData>
            </a:graphic>
          </wp:inline>
        </w:drawing>
      </w:r>
    </w:p>
    <w:p w14:paraId="60A69126" w14:textId="77777777" w:rsidR="00A6085F" w:rsidRPr="007460F5" w:rsidRDefault="00A6085F" w:rsidP="00A6085F">
      <w:pPr>
        <w:jc w:val="center"/>
        <w:rPr>
          <w:lang w:val="en-US"/>
        </w:rPr>
      </w:pPr>
      <w:r>
        <w:rPr>
          <w:lang w:val="en-US"/>
        </w:rPr>
        <w:t>Figure 7.1.9-1 Example for i</w:t>
      </w:r>
      <w:r w:rsidRPr="006E6D58">
        <w:t xml:space="preserve">ntegrating </w:t>
      </w:r>
      <w:r>
        <w:t>d</w:t>
      </w:r>
      <w:r w:rsidRPr="006E6D58">
        <w:t xml:space="preserve">igital </w:t>
      </w:r>
      <w:r>
        <w:t>c</w:t>
      </w:r>
      <w:r w:rsidRPr="006E6D58">
        <w:t>ontents</w:t>
      </w:r>
      <w:r>
        <w:rPr>
          <w:lang w:val="en-US" w:eastAsia="ko-KR"/>
        </w:rPr>
        <w:t xml:space="preserve"> in Metaverse</w:t>
      </w:r>
    </w:p>
    <w:p w14:paraId="3C824F1D" w14:textId="77777777" w:rsidR="008E373D" w:rsidRDefault="008E373D" w:rsidP="008E373D"/>
    <w:p w14:paraId="600DBAAE" w14:textId="25D9D559" w:rsidR="0063111B" w:rsidRPr="0063111B" w:rsidRDefault="0063111B" w:rsidP="0063111B">
      <w:pPr>
        <w:pStyle w:val="Heading2"/>
        <w:numPr>
          <w:ilvl w:val="0"/>
          <w:numId w:val="0"/>
        </w:numPr>
        <w:rPr>
          <w:sz w:val="28"/>
          <w:szCs w:val="18"/>
        </w:rPr>
      </w:pPr>
      <w:bookmarkStart w:id="120" w:name="_Toc182104432"/>
      <w:r w:rsidRPr="0063111B">
        <w:rPr>
          <w:sz w:val="28"/>
          <w:szCs w:val="18"/>
        </w:rPr>
        <w:lastRenderedPageBreak/>
        <w:t>7.1.</w:t>
      </w:r>
      <w:r>
        <w:rPr>
          <w:sz w:val="28"/>
          <w:szCs w:val="18"/>
        </w:rPr>
        <w:t>10</w:t>
      </w:r>
      <w:r w:rsidRPr="0063111B">
        <w:rPr>
          <w:sz w:val="28"/>
          <w:szCs w:val="18"/>
        </w:rPr>
        <w:tab/>
      </w:r>
      <w:r>
        <w:rPr>
          <w:sz w:val="28"/>
          <w:szCs w:val="18"/>
        </w:rPr>
        <w:t>Potential Requirements</w:t>
      </w:r>
      <w:bookmarkEnd w:id="120"/>
    </w:p>
    <w:p w14:paraId="0E2C999C" w14:textId="6BA07AFC" w:rsidR="0063111B" w:rsidRPr="009E23C6" w:rsidRDefault="00A6085F" w:rsidP="009E23C6">
      <w:pPr>
        <w:pStyle w:val="ListParagraph"/>
        <w:numPr>
          <w:ilvl w:val="0"/>
          <w:numId w:val="42"/>
        </w:numPr>
        <w:overflowPunct w:val="0"/>
        <w:autoSpaceDE w:val="0"/>
        <w:autoSpaceDN w:val="0"/>
        <w:adjustRightInd w:val="0"/>
        <w:spacing w:after="180"/>
        <w:contextualSpacing w:val="0"/>
        <w:textAlignment w:val="baseline"/>
        <w:rPr>
          <w:color w:val="000000"/>
          <w:lang w:eastAsia="ko-KR"/>
        </w:rPr>
      </w:pPr>
      <w:r w:rsidRPr="00032B8E">
        <w:rPr>
          <w:color w:val="000000"/>
          <w:sz w:val="20"/>
          <w:szCs w:val="20"/>
          <w:lang w:eastAsia="ko-KR"/>
        </w:rPr>
        <w:t xml:space="preserve">The oneM2M system </w:t>
      </w:r>
      <w:r>
        <w:rPr>
          <w:color w:val="000000"/>
          <w:sz w:val="20"/>
          <w:szCs w:val="20"/>
          <w:lang w:eastAsia="ko-KR"/>
        </w:rPr>
        <w:t xml:space="preserve">shall </w:t>
      </w:r>
      <w:r w:rsidRPr="00032B8E">
        <w:rPr>
          <w:color w:val="000000"/>
          <w:sz w:val="20"/>
          <w:szCs w:val="20"/>
          <w:lang w:eastAsia="ko-KR"/>
        </w:rPr>
        <w:t xml:space="preserve">be able to </w:t>
      </w:r>
      <w:r>
        <w:rPr>
          <w:color w:val="000000"/>
          <w:sz w:val="20"/>
          <w:szCs w:val="20"/>
          <w:lang w:eastAsia="ko-KR"/>
        </w:rPr>
        <w:t xml:space="preserve">interwork </w:t>
      </w:r>
      <w:r w:rsidRPr="00032B8E">
        <w:rPr>
          <w:color w:val="000000"/>
          <w:sz w:val="20"/>
          <w:szCs w:val="20"/>
          <w:lang w:eastAsia="ko-KR"/>
        </w:rPr>
        <w:t>with meta</w:t>
      </w:r>
      <w:r>
        <w:rPr>
          <w:color w:val="000000"/>
          <w:sz w:val="20"/>
          <w:szCs w:val="20"/>
          <w:lang w:eastAsia="ko-KR"/>
        </w:rPr>
        <w:t xml:space="preserve">verse </w:t>
      </w:r>
      <w:r w:rsidRPr="00032B8E">
        <w:rPr>
          <w:color w:val="000000"/>
          <w:sz w:val="20"/>
          <w:szCs w:val="20"/>
          <w:lang w:eastAsia="ko-KR"/>
        </w:rPr>
        <w:t>services using metadata.</w:t>
      </w:r>
    </w:p>
    <w:p w14:paraId="3BF322E4" w14:textId="77777777" w:rsidR="00176362" w:rsidRPr="00594E97" w:rsidRDefault="00176362" w:rsidP="00176362">
      <w:pPr>
        <w:rPr>
          <w:rFonts w:eastAsia="SimSun"/>
          <w:color w:val="FF0000"/>
          <w:lang w:eastAsia="zh-CN"/>
        </w:rPr>
      </w:pPr>
    </w:p>
    <w:p w14:paraId="650F2096" w14:textId="26A91999" w:rsidR="00176362" w:rsidRPr="00F6434D" w:rsidRDefault="00176362" w:rsidP="00E8535E">
      <w:pPr>
        <w:pStyle w:val="Heading2"/>
        <w:numPr>
          <w:ilvl w:val="1"/>
          <w:numId w:val="10"/>
        </w:numPr>
        <w:tabs>
          <w:tab w:val="left" w:pos="1140"/>
        </w:tabs>
        <w:rPr>
          <w:rFonts w:eastAsia="SimSun"/>
          <w:lang w:eastAsia="ko-KR"/>
        </w:rPr>
      </w:pPr>
      <w:bookmarkStart w:id="121" w:name="_Toc182104433"/>
      <w:r>
        <w:t>Use Case #</w:t>
      </w:r>
      <w:r>
        <w:rPr>
          <w:rFonts w:hint="eastAsia"/>
          <w:lang w:eastAsia="ko-KR"/>
        </w:rPr>
        <w:t xml:space="preserve">2 </w:t>
      </w:r>
      <w:r>
        <w:t>–</w:t>
      </w:r>
      <w:r>
        <w:rPr>
          <w:rFonts w:hint="eastAsia"/>
          <w:lang w:eastAsia="ko-KR"/>
        </w:rPr>
        <w:t xml:space="preserve"> </w:t>
      </w:r>
      <w:r>
        <w:rPr>
          <w:lang w:val="en-US" w:eastAsia="ko-KR"/>
        </w:rPr>
        <w:t>Dynamic Monitoring in a Metaverse-based Smart Farm</w:t>
      </w:r>
      <w:bookmarkStart w:id="122" w:name="_Toc182104434"/>
      <w:bookmarkEnd w:id="121"/>
      <w:bookmarkEnd w:id="122"/>
    </w:p>
    <w:p w14:paraId="1061FF93" w14:textId="247B8D2A" w:rsidR="00176362" w:rsidRPr="0063111B" w:rsidRDefault="00176362" w:rsidP="00176362">
      <w:pPr>
        <w:pStyle w:val="Heading2"/>
        <w:numPr>
          <w:ilvl w:val="0"/>
          <w:numId w:val="0"/>
        </w:numPr>
        <w:rPr>
          <w:sz w:val="28"/>
          <w:szCs w:val="18"/>
        </w:rPr>
      </w:pPr>
      <w:bookmarkStart w:id="123" w:name="_Toc182104435"/>
      <w:r w:rsidRPr="0063111B">
        <w:rPr>
          <w:sz w:val="28"/>
          <w:szCs w:val="18"/>
        </w:rPr>
        <w:t>7.</w:t>
      </w:r>
      <w:r>
        <w:rPr>
          <w:sz w:val="28"/>
          <w:szCs w:val="18"/>
        </w:rPr>
        <w:t>2</w:t>
      </w:r>
      <w:r w:rsidRPr="0063111B">
        <w:rPr>
          <w:sz w:val="28"/>
          <w:szCs w:val="18"/>
        </w:rPr>
        <w:t>.1</w:t>
      </w:r>
      <w:r w:rsidRPr="0063111B">
        <w:rPr>
          <w:sz w:val="28"/>
          <w:szCs w:val="18"/>
        </w:rPr>
        <w:tab/>
        <w:t>Description</w:t>
      </w:r>
      <w:bookmarkEnd w:id="123"/>
    </w:p>
    <w:p w14:paraId="1252FAC8" w14:textId="4047DCA5" w:rsidR="00176362" w:rsidRPr="008945AB" w:rsidRDefault="00176362" w:rsidP="00E8535E">
      <w:pPr>
        <w:jc w:val="both"/>
        <w:rPr>
          <w:rFonts w:ascii="Batang" w:eastAsia="Batang" w:hAnsi="Batang" w:cs="Batang"/>
          <w:lang w:val="en-US" w:eastAsia="ko-KR"/>
        </w:rPr>
      </w:pPr>
      <w:r>
        <w:rPr>
          <w:rFonts w:hint="eastAsia"/>
        </w:rPr>
        <w:t>T</w:t>
      </w:r>
      <w:r>
        <w:t>he objective of the metaverse-based real-time smart farming with IoT integration use case is to create a virtual representation of a smart farm within the metaverse, leveraging IoT data for real-time monitoring, control, and simulation of agricultural activities. This scenario envisions a smart farm where IoT devices are deployed extensively to monitor various environmental and crop conditions, such as soil moisture, temperature, and crop health.</w:t>
      </w:r>
      <w:r w:rsidRPr="00176362">
        <w:t xml:space="preserve"> </w:t>
      </w:r>
      <w:r w:rsidRPr="00D85BB1">
        <w:t>It involves detailed object modeling and real-time data usage to create an interactive and immersive virtual environmen</w:t>
      </w:r>
      <w:r>
        <w:t>t</w:t>
      </w:r>
      <w:r w:rsidRPr="00D85BB1">
        <w:t>.</w:t>
      </w:r>
      <w:r>
        <w:t xml:space="preserve"> </w:t>
      </w:r>
      <w:r w:rsidRPr="00CC0FFD">
        <w:t>The virtual models in a metaverse-based smart farming system are sophisticated digital representations that utilize advanced 3D scanning and imaging technologies, alongside IoT sensor data. These models are designed to mimic the physical characteristics and conditions of the actual farm environment as accurately as possible.</w:t>
      </w:r>
      <w:r>
        <w:t xml:space="preserve"> This data is integrated into a metaverse service, enabling farmers, researchers, and students to interact with the farm in a virtual environment. Users can observe real-time conditions, simulate the effects of different agricultural practices, and make informed decisions on crop management without physically being on the farm. Implementing a metaverse-based real-time smart farming solution could offer an immersive agricultural education and training learning environment, and allow for the simulation of farming strategies to identify the most effective approaches before implementation in the real world. This approach enhances farm management and productivity and fosters a deeper understanding and engagement with agricultural ecosystems.</w:t>
      </w:r>
    </w:p>
    <w:p w14:paraId="146B7AB0" w14:textId="1BC5F73D" w:rsidR="00176362" w:rsidRPr="0063111B" w:rsidRDefault="00176362" w:rsidP="00176362">
      <w:pPr>
        <w:pStyle w:val="Heading2"/>
        <w:numPr>
          <w:ilvl w:val="0"/>
          <w:numId w:val="0"/>
        </w:numPr>
        <w:rPr>
          <w:sz w:val="28"/>
          <w:szCs w:val="18"/>
        </w:rPr>
      </w:pPr>
      <w:bookmarkStart w:id="124" w:name="_Toc182104436"/>
      <w:r w:rsidRPr="0063111B">
        <w:rPr>
          <w:sz w:val="28"/>
          <w:szCs w:val="18"/>
        </w:rPr>
        <w:t>7.</w:t>
      </w:r>
      <w:r>
        <w:rPr>
          <w:sz w:val="28"/>
          <w:szCs w:val="18"/>
        </w:rPr>
        <w:t>2</w:t>
      </w:r>
      <w:r w:rsidRPr="0063111B">
        <w:rPr>
          <w:sz w:val="28"/>
          <w:szCs w:val="18"/>
        </w:rPr>
        <w:t>.</w:t>
      </w:r>
      <w:r>
        <w:rPr>
          <w:sz w:val="28"/>
          <w:szCs w:val="18"/>
        </w:rPr>
        <w:t>2</w:t>
      </w:r>
      <w:r w:rsidRPr="0063111B">
        <w:rPr>
          <w:sz w:val="28"/>
          <w:szCs w:val="18"/>
        </w:rPr>
        <w:tab/>
      </w:r>
      <w:r>
        <w:rPr>
          <w:sz w:val="28"/>
          <w:szCs w:val="18"/>
        </w:rPr>
        <w:t>Scope</w:t>
      </w:r>
      <w:bookmarkEnd w:id="124"/>
    </w:p>
    <w:p w14:paraId="1D3B1034" w14:textId="1FE88C85" w:rsidR="00176362" w:rsidRDefault="00176362" w:rsidP="00E8535E">
      <w:pPr>
        <w:jc w:val="both"/>
        <w:rPr>
          <w:lang w:eastAsia="ko-KR"/>
        </w:rPr>
      </w:pPr>
      <w:r>
        <w:t>This scenario leverages IoT and metaverse technologies to simulate and manage agricultural environments, offering users virtual interaction with real-world farming conditions.</w:t>
      </w:r>
      <w:r w:rsidRPr="00D85BB1">
        <w:t xml:space="preserve"> It encompasses the integration of IoT technologies with a metaverse platform to provide real-time, accurate farming visualization that reflects the current state of the farm, allowing for immediate and informed agricultural decisions.</w:t>
      </w:r>
    </w:p>
    <w:p w14:paraId="7DE957E1" w14:textId="3AE42B55" w:rsidR="00176362" w:rsidRPr="0063111B" w:rsidRDefault="00176362" w:rsidP="00176362">
      <w:pPr>
        <w:pStyle w:val="Heading2"/>
        <w:numPr>
          <w:ilvl w:val="0"/>
          <w:numId w:val="0"/>
        </w:numPr>
        <w:rPr>
          <w:sz w:val="28"/>
          <w:szCs w:val="18"/>
        </w:rPr>
      </w:pPr>
      <w:bookmarkStart w:id="125" w:name="_Toc182104437"/>
      <w:r w:rsidRPr="0063111B">
        <w:rPr>
          <w:sz w:val="28"/>
          <w:szCs w:val="18"/>
        </w:rPr>
        <w:t>7.</w:t>
      </w:r>
      <w:r>
        <w:rPr>
          <w:sz w:val="28"/>
          <w:szCs w:val="18"/>
        </w:rPr>
        <w:t>2</w:t>
      </w:r>
      <w:r w:rsidRPr="0063111B">
        <w:rPr>
          <w:sz w:val="28"/>
          <w:szCs w:val="18"/>
        </w:rPr>
        <w:t>.</w:t>
      </w:r>
      <w:r>
        <w:rPr>
          <w:sz w:val="28"/>
          <w:szCs w:val="18"/>
        </w:rPr>
        <w:t>3</w:t>
      </w:r>
      <w:r w:rsidRPr="0063111B">
        <w:rPr>
          <w:sz w:val="28"/>
          <w:szCs w:val="18"/>
        </w:rPr>
        <w:tab/>
      </w:r>
      <w:r>
        <w:rPr>
          <w:sz w:val="28"/>
          <w:szCs w:val="18"/>
        </w:rPr>
        <w:t>Actors</w:t>
      </w:r>
      <w:bookmarkEnd w:id="125"/>
    </w:p>
    <w:p w14:paraId="7BDD58E5" w14:textId="77777777" w:rsidR="00176362" w:rsidRDefault="00176362" w:rsidP="00176362">
      <w:pPr>
        <w:pStyle w:val="B1"/>
        <w:numPr>
          <w:ilvl w:val="0"/>
          <w:numId w:val="40"/>
        </w:numPr>
        <w:tabs>
          <w:tab w:val="clear" w:pos="799"/>
        </w:tabs>
        <w:jc w:val="both"/>
        <w:rPr>
          <w:color w:val="000000"/>
          <w:lang w:eastAsia="ja-JP"/>
        </w:rPr>
      </w:pPr>
      <w:r>
        <w:rPr>
          <w:rFonts w:hint="eastAsia"/>
          <w:color w:val="000000"/>
          <w:lang w:eastAsia="ja-JP"/>
        </w:rPr>
        <w:t>F</w:t>
      </w:r>
      <w:r>
        <w:rPr>
          <w:color w:val="000000"/>
          <w:lang w:eastAsia="ja-JP"/>
        </w:rPr>
        <w:t>armers: use the metaverse-based smart farm service for monitoring and decision-making.</w:t>
      </w:r>
    </w:p>
    <w:p w14:paraId="75A83EE7" w14:textId="77777777" w:rsidR="00176362" w:rsidRDefault="00176362" w:rsidP="00176362">
      <w:pPr>
        <w:pStyle w:val="B1"/>
        <w:numPr>
          <w:ilvl w:val="0"/>
          <w:numId w:val="40"/>
        </w:numPr>
        <w:tabs>
          <w:tab w:val="clear" w:pos="799"/>
        </w:tabs>
        <w:jc w:val="both"/>
        <w:rPr>
          <w:color w:val="000000"/>
          <w:lang w:eastAsia="ja-JP"/>
        </w:rPr>
      </w:pPr>
      <w:r>
        <w:rPr>
          <w:color w:val="000000"/>
          <w:lang w:eastAsia="ja-JP"/>
        </w:rPr>
        <w:t xml:space="preserve">Smart farm </w:t>
      </w:r>
      <w:r>
        <w:rPr>
          <w:rFonts w:hint="eastAsia"/>
          <w:color w:val="000000"/>
          <w:lang w:eastAsia="ja-JP"/>
        </w:rPr>
        <w:t>I</w:t>
      </w:r>
      <w:r>
        <w:rPr>
          <w:color w:val="000000"/>
          <w:lang w:eastAsia="ja-JP"/>
        </w:rPr>
        <w:t>oT devices: deployed throughout the farm for data collection and smart farm management (e.g.,</w:t>
      </w:r>
      <w:r w:rsidRPr="00B168B6">
        <w:rPr>
          <w:color w:val="000000"/>
          <w:lang w:eastAsia="ja-JP"/>
        </w:rPr>
        <w:t xml:space="preserve"> </w:t>
      </w:r>
      <w:r>
        <w:rPr>
          <w:color w:val="000000"/>
          <w:lang w:eastAsia="ja-JP"/>
        </w:rPr>
        <w:t>sensors and actuators).</w:t>
      </w:r>
    </w:p>
    <w:p w14:paraId="52820B8B" w14:textId="77777777" w:rsidR="00176362" w:rsidRDefault="00176362" w:rsidP="00176362">
      <w:pPr>
        <w:pStyle w:val="B1"/>
        <w:numPr>
          <w:ilvl w:val="0"/>
          <w:numId w:val="40"/>
        </w:numPr>
        <w:tabs>
          <w:tab w:val="clear" w:pos="799"/>
        </w:tabs>
        <w:jc w:val="both"/>
        <w:rPr>
          <w:color w:val="000000"/>
          <w:lang w:eastAsia="ja-JP"/>
        </w:rPr>
      </w:pPr>
      <w:r>
        <w:rPr>
          <w:color w:val="000000"/>
          <w:lang w:eastAsia="ja-JP"/>
        </w:rPr>
        <w:t>Edge IoT platform: manages offloaded resources representing smart farm IoT devices from the IoT cloud platform.</w:t>
      </w:r>
    </w:p>
    <w:p w14:paraId="6201B56D" w14:textId="77777777" w:rsidR="00176362" w:rsidRDefault="00176362" w:rsidP="00176362">
      <w:pPr>
        <w:pStyle w:val="B1"/>
        <w:numPr>
          <w:ilvl w:val="0"/>
          <w:numId w:val="40"/>
        </w:numPr>
        <w:tabs>
          <w:tab w:val="clear" w:pos="799"/>
        </w:tabs>
        <w:jc w:val="both"/>
        <w:rPr>
          <w:color w:val="000000"/>
          <w:lang w:eastAsia="ja-JP"/>
        </w:rPr>
      </w:pPr>
      <w:r>
        <w:rPr>
          <w:rFonts w:hint="eastAsia"/>
          <w:color w:val="000000"/>
          <w:lang w:eastAsia="ja-JP"/>
        </w:rPr>
        <w:t>I</w:t>
      </w:r>
      <w:r>
        <w:rPr>
          <w:color w:val="000000"/>
          <w:lang w:eastAsia="ja-JP"/>
        </w:rPr>
        <w:t>oT platform: integrates and processes data from smart farm IoT devices at the edge for rapid updates to the metaverse environment.</w:t>
      </w:r>
    </w:p>
    <w:p w14:paraId="07D8C37B" w14:textId="37639758" w:rsidR="00176362" w:rsidRPr="00E8535E" w:rsidRDefault="00176362" w:rsidP="00E8535E">
      <w:pPr>
        <w:pStyle w:val="B1"/>
        <w:numPr>
          <w:ilvl w:val="0"/>
          <w:numId w:val="40"/>
        </w:numPr>
        <w:tabs>
          <w:tab w:val="clear" w:pos="799"/>
        </w:tabs>
        <w:jc w:val="both"/>
        <w:rPr>
          <w:lang w:val="x-none" w:eastAsia="ko-KR"/>
        </w:rPr>
      </w:pPr>
      <w:r>
        <w:rPr>
          <w:color w:val="000000"/>
          <w:lang w:eastAsia="ja-JP"/>
        </w:rPr>
        <w:t xml:space="preserve">Metaverse service: hosts the virtual environment </w:t>
      </w:r>
      <w:r w:rsidRPr="00D85BB1">
        <w:rPr>
          <w:color w:val="000000"/>
          <w:lang w:eastAsia="ja-JP"/>
        </w:rPr>
        <w:t>where data and models are visualized</w:t>
      </w:r>
      <w:r>
        <w:rPr>
          <w:color w:val="000000"/>
          <w:lang w:eastAsia="ja-JP"/>
        </w:rPr>
        <w:t xml:space="preserve"> to provide the metaverse service.</w:t>
      </w:r>
    </w:p>
    <w:p w14:paraId="21CFF27E" w14:textId="07F30A90" w:rsidR="00176362" w:rsidRPr="00641268" w:rsidRDefault="00176362" w:rsidP="00176362">
      <w:pPr>
        <w:pStyle w:val="Heading2"/>
        <w:numPr>
          <w:ilvl w:val="0"/>
          <w:numId w:val="0"/>
        </w:numPr>
        <w:rPr>
          <w:sz w:val="28"/>
          <w:szCs w:val="18"/>
          <w:lang w:val="fr-FR"/>
        </w:rPr>
      </w:pPr>
      <w:bookmarkStart w:id="126" w:name="_Toc182104438"/>
      <w:r w:rsidRPr="00641268">
        <w:rPr>
          <w:sz w:val="28"/>
          <w:szCs w:val="18"/>
          <w:lang w:val="fr-FR"/>
        </w:rPr>
        <w:t>7.</w:t>
      </w:r>
      <w:r>
        <w:rPr>
          <w:sz w:val="28"/>
          <w:szCs w:val="18"/>
          <w:lang w:val="fr-FR"/>
        </w:rPr>
        <w:t>2</w:t>
      </w:r>
      <w:r w:rsidRPr="00641268">
        <w:rPr>
          <w:sz w:val="28"/>
          <w:szCs w:val="18"/>
          <w:lang w:val="fr-FR"/>
        </w:rPr>
        <w:t>.4</w:t>
      </w:r>
      <w:r w:rsidRPr="00641268">
        <w:rPr>
          <w:sz w:val="28"/>
          <w:szCs w:val="18"/>
          <w:lang w:val="fr-FR"/>
        </w:rPr>
        <w:tab/>
        <w:t>Pre-conditions</w:t>
      </w:r>
      <w:bookmarkEnd w:id="126"/>
    </w:p>
    <w:p w14:paraId="41969714" w14:textId="77777777" w:rsidR="00176362" w:rsidRPr="00875B3C" w:rsidRDefault="00176362" w:rsidP="00176362">
      <w:pPr>
        <w:pStyle w:val="B1"/>
        <w:numPr>
          <w:ilvl w:val="0"/>
          <w:numId w:val="40"/>
        </w:numPr>
        <w:tabs>
          <w:tab w:val="clear" w:pos="799"/>
        </w:tabs>
        <w:jc w:val="both"/>
        <w:rPr>
          <w:color w:val="000000"/>
          <w:lang w:eastAsia="ja-JP"/>
        </w:rPr>
      </w:pPr>
      <w:r>
        <w:t>IoT devices are deployed across a farm, collecting data</w:t>
      </w:r>
      <w:r>
        <w:rPr>
          <w:lang w:val="en-US"/>
        </w:rPr>
        <w:t xml:space="preserve"> (e.g., </w:t>
      </w:r>
      <w:r>
        <w:t>environmental conditions, crop health, status of soil</w:t>
      </w:r>
      <w:r>
        <w:rPr>
          <w:lang w:val="en-US"/>
        </w:rPr>
        <w:t>) and managing smart farm (e.g., turn on/off LED lights, activate/inactivate fans)</w:t>
      </w:r>
    </w:p>
    <w:p w14:paraId="492EA2CC" w14:textId="77777777" w:rsidR="00176362" w:rsidRPr="00641268" w:rsidRDefault="00176362" w:rsidP="00176362">
      <w:pPr>
        <w:pStyle w:val="B1"/>
        <w:numPr>
          <w:ilvl w:val="0"/>
          <w:numId w:val="40"/>
        </w:numPr>
        <w:tabs>
          <w:tab w:val="clear" w:pos="799"/>
        </w:tabs>
        <w:jc w:val="both"/>
        <w:rPr>
          <w:color w:val="000000"/>
          <w:lang w:eastAsia="ja-JP"/>
        </w:rPr>
      </w:pPr>
      <w:r>
        <w:rPr>
          <w:lang w:val="en-US"/>
        </w:rPr>
        <w:t xml:space="preserve">All the IoT devices are registered to the IoT platform. </w:t>
      </w:r>
    </w:p>
    <w:p w14:paraId="1D283F5B" w14:textId="77777777" w:rsidR="00176362" w:rsidRPr="001A5638" w:rsidRDefault="00176362" w:rsidP="00176362">
      <w:pPr>
        <w:pStyle w:val="B1"/>
        <w:numPr>
          <w:ilvl w:val="0"/>
          <w:numId w:val="40"/>
        </w:numPr>
        <w:tabs>
          <w:tab w:val="clear" w:pos="799"/>
        </w:tabs>
        <w:jc w:val="both"/>
        <w:rPr>
          <w:color w:val="000000"/>
          <w:lang w:eastAsia="ja-JP"/>
        </w:rPr>
      </w:pPr>
      <w:r>
        <w:t>Metaverse service capable of reflecting a physical smart farm to the metaverse space via IoT service layer platforms.</w:t>
      </w:r>
    </w:p>
    <w:p w14:paraId="357BF37B" w14:textId="6C720D98" w:rsidR="00176362" w:rsidRPr="00176362" w:rsidRDefault="00176362" w:rsidP="00176362">
      <w:pPr>
        <w:pStyle w:val="B1"/>
        <w:numPr>
          <w:ilvl w:val="0"/>
          <w:numId w:val="40"/>
        </w:numPr>
        <w:tabs>
          <w:tab w:val="clear" w:pos="799"/>
        </w:tabs>
        <w:jc w:val="both"/>
        <w:rPr>
          <w:color w:val="000000"/>
          <w:lang w:eastAsia="ja-JP"/>
        </w:rPr>
      </w:pPr>
      <w:r w:rsidRPr="00D85BB1">
        <w:rPr>
          <w:color w:val="000000"/>
          <w:lang w:eastAsia="ja-JP"/>
        </w:rPr>
        <w:t>A 3D scanning system is in place for generating detailed object models of the farm elements.</w:t>
      </w:r>
    </w:p>
    <w:p w14:paraId="6F38960A" w14:textId="77777777" w:rsidR="00176362" w:rsidRPr="00875B3C" w:rsidRDefault="00176362" w:rsidP="00176362"/>
    <w:p w14:paraId="68E0EE19" w14:textId="7502E1D7" w:rsidR="00176362" w:rsidRPr="0063111B" w:rsidRDefault="00176362" w:rsidP="00176362">
      <w:pPr>
        <w:pStyle w:val="Heading2"/>
        <w:numPr>
          <w:ilvl w:val="0"/>
          <w:numId w:val="0"/>
        </w:numPr>
        <w:rPr>
          <w:sz w:val="28"/>
          <w:szCs w:val="18"/>
        </w:rPr>
      </w:pPr>
      <w:bookmarkStart w:id="127" w:name="_Toc182104439"/>
      <w:r w:rsidRPr="0063111B">
        <w:rPr>
          <w:sz w:val="28"/>
          <w:szCs w:val="18"/>
        </w:rPr>
        <w:lastRenderedPageBreak/>
        <w:t>7.</w:t>
      </w:r>
      <w:r>
        <w:rPr>
          <w:sz w:val="28"/>
          <w:szCs w:val="18"/>
        </w:rPr>
        <w:t>2</w:t>
      </w:r>
      <w:r w:rsidRPr="0063111B">
        <w:rPr>
          <w:sz w:val="28"/>
          <w:szCs w:val="18"/>
        </w:rPr>
        <w:t>.</w:t>
      </w:r>
      <w:r>
        <w:rPr>
          <w:sz w:val="28"/>
          <w:szCs w:val="18"/>
        </w:rPr>
        <w:t>5</w:t>
      </w:r>
      <w:r w:rsidRPr="0063111B">
        <w:rPr>
          <w:sz w:val="28"/>
          <w:szCs w:val="18"/>
        </w:rPr>
        <w:tab/>
      </w:r>
      <w:r>
        <w:rPr>
          <w:sz w:val="28"/>
          <w:szCs w:val="18"/>
        </w:rPr>
        <w:t>Triggers</w:t>
      </w:r>
      <w:bookmarkEnd w:id="127"/>
    </w:p>
    <w:p w14:paraId="181B27A6" w14:textId="77777777" w:rsidR="00176362" w:rsidRPr="003D3192" w:rsidRDefault="00176362" w:rsidP="00176362">
      <w:pPr>
        <w:jc w:val="both"/>
      </w:pPr>
      <w:r>
        <w:rPr>
          <w:lang w:val="en-US"/>
        </w:rPr>
        <w:t xml:space="preserve">Triggers for updating the metaverse environment in </w:t>
      </w:r>
      <w:r>
        <w:t xml:space="preserve">smart farming are rooted in real-time changes in farm conditions, such as weather changes or crop growth stages. It is essential to </w:t>
      </w:r>
      <w:r w:rsidRPr="00D85BB1">
        <w:t>have</w:t>
      </w:r>
      <w:r>
        <w:t xml:space="preserve"> accurate synchronizations between the virtual and real-world farms to reflect these dynamic changes. This process involves continuously updating the metaverse with real-time data on environmental conditions and crop health from IoT devices, ensuring the virtual environment mirrors the actual farm accurately. By categorizing data into three distinct types, the system ensures comprehensive and realistic farm simulations, allowing for informed decision-making and strategic planning in the metaverse.</w:t>
      </w:r>
    </w:p>
    <w:p w14:paraId="64CCDABA" w14:textId="77777777" w:rsidR="00176362" w:rsidRPr="003D3192" w:rsidRDefault="00176362" w:rsidP="00176362">
      <w:pPr>
        <w:jc w:val="both"/>
      </w:pPr>
      <w:r w:rsidRPr="0003741C">
        <w:t xml:space="preserve">Firstly, immediate reflection encompasses environmental conditions and crop health, constantly monitored by IoT devices. Their real-time data </w:t>
      </w:r>
      <w:r>
        <w:t>generates</w:t>
      </w:r>
      <w:r w:rsidRPr="0003741C">
        <w:t xml:space="preserve"> a </w:t>
      </w:r>
      <w:r>
        <w:t>real-time scene</w:t>
      </w:r>
      <w:r w:rsidRPr="0003741C">
        <w:t xml:space="preserve"> in the metaverse, empowering immediate decision-making based on the most up-to-date conditions. Imagine adjusting irrigation based on live moisture levels or taking pest control measures as virtual alerts flare.</w:t>
      </w:r>
    </w:p>
    <w:p w14:paraId="21F00017" w14:textId="77777777" w:rsidR="00176362" w:rsidRPr="0003741C" w:rsidRDefault="00176362" w:rsidP="00176362">
      <w:pPr>
        <w:jc w:val="both"/>
      </w:pPr>
      <w:r>
        <w:t>Secondly, s</w:t>
      </w:r>
      <w:r w:rsidRPr="0003741C">
        <w:t xml:space="preserve">table data </w:t>
      </w:r>
      <w:r>
        <w:t>types</w:t>
      </w:r>
      <w:r w:rsidRPr="0003741C">
        <w:t xml:space="preserve"> like soil composition and historical yield data serve as the bedrock of the virtual farm, informing its long-term potential. While not requiring constant updates, these elements remain crucial for strategic planning and understanding the overall farm health. They provide the essential context that guides metaverse-based management decisions.</w:t>
      </w:r>
    </w:p>
    <w:p w14:paraId="0F404920" w14:textId="77777777" w:rsidR="00176362" w:rsidRDefault="00176362" w:rsidP="00176362">
      <w:pPr>
        <w:jc w:val="both"/>
      </w:pPr>
      <w:r>
        <w:t xml:space="preserve">Lastly, </w:t>
      </w:r>
      <w:r w:rsidRPr="00D85BB1">
        <w:t>the</w:t>
      </w:r>
      <w:r>
        <w:t xml:space="preserve"> periodic reflection data type</w:t>
      </w:r>
      <w:r w:rsidRPr="0003741C">
        <w:t xml:space="preserve"> encompasses factors like seasonal changes and market fluctuations. Periodic updates ensure the virtual farm remains relevant and aligned with real-world agricultural conditions and trends. This enables proactive adaptation to changes in the physical environment and market dynamics, ultimately optimizing farm performance.</w:t>
      </w:r>
    </w:p>
    <w:p w14:paraId="30421124" w14:textId="77777777" w:rsidR="00176362" w:rsidRPr="0003741C" w:rsidRDefault="00176362" w:rsidP="00176362">
      <w:pPr>
        <w:jc w:val="both"/>
      </w:pPr>
      <w:r w:rsidRPr="0003741C">
        <w:t xml:space="preserve">Beyond the dynamic data </w:t>
      </w:r>
      <w:r>
        <w:t>types</w:t>
      </w:r>
      <w:r w:rsidRPr="0003741C">
        <w:t xml:space="preserve"> </w:t>
      </w:r>
      <w:r>
        <w:t>mentioned before</w:t>
      </w:r>
      <w:r w:rsidRPr="0003741C">
        <w:t>, the system incorporates an additional segment: static data</w:t>
      </w:r>
      <w:r>
        <w:t xml:space="preserve"> type</w:t>
      </w:r>
      <w:r w:rsidRPr="0003741C">
        <w:t>. This encompasses elements essential for constructing a virtual metaverse farm that accurately reflects its real-world counterpart, such as walls, soil textures, furniture, and built structures.</w:t>
      </w:r>
    </w:p>
    <w:p w14:paraId="7198549D" w14:textId="77777777" w:rsidR="00176362" w:rsidRPr="007C0617" w:rsidRDefault="00176362" w:rsidP="00176362">
      <w:pPr>
        <w:jc w:val="both"/>
      </w:pPr>
      <w:r w:rsidRPr="0003741C">
        <w:t xml:space="preserve">Unlike dynamic data </w:t>
      </w:r>
      <w:r w:rsidRPr="00D85BB1">
        <w:t>which</w:t>
      </w:r>
      <w:r>
        <w:t xml:space="preserve"> </w:t>
      </w:r>
      <w:r w:rsidRPr="0003741C">
        <w:t>requires continuous updates, static data remains relatively unchanged once incorporated into the metaverse environment. This static component serves as the foundation upon which the dynamic elements interact and evolve, providing a sense of spatial grounding and realism within the virtual farm.</w:t>
      </w:r>
    </w:p>
    <w:p w14:paraId="03A2C6FF" w14:textId="02B1DA52" w:rsidR="00176362" w:rsidRPr="0003741C" w:rsidRDefault="00176362" w:rsidP="00E8535E">
      <w:pPr>
        <w:jc w:val="both"/>
        <w:rPr>
          <w:lang w:val="en-US" w:eastAsia="ko-KR"/>
        </w:rPr>
      </w:pPr>
      <w:r w:rsidRPr="0003741C">
        <w:t xml:space="preserve">By intelligently categorizing data and fostering seamless reflection between the real and virtual </w:t>
      </w:r>
      <w:r>
        <w:t xml:space="preserve">metaverse </w:t>
      </w:r>
      <w:r w:rsidRPr="0003741C">
        <w:t>worlds, this system creates a truly interactive metaverse farm experience. This empowers farmers to make informed decisions and develop strategic plans in real-time, ultimately contributing to a more sustainable and productive agricultural future.</w:t>
      </w:r>
    </w:p>
    <w:p w14:paraId="16B8D5B8" w14:textId="68BAFBE5" w:rsidR="00176362" w:rsidRPr="0063111B" w:rsidRDefault="00176362" w:rsidP="00176362">
      <w:pPr>
        <w:pStyle w:val="Heading2"/>
        <w:numPr>
          <w:ilvl w:val="0"/>
          <w:numId w:val="0"/>
        </w:numPr>
        <w:rPr>
          <w:sz w:val="28"/>
          <w:szCs w:val="18"/>
        </w:rPr>
      </w:pPr>
      <w:bookmarkStart w:id="128" w:name="_Toc182104440"/>
      <w:r w:rsidRPr="0063111B">
        <w:rPr>
          <w:sz w:val="28"/>
          <w:szCs w:val="18"/>
        </w:rPr>
        <w:t>7.</w:t>
      </w:r>
      <w:r w:rsidR="00D77799">
        <w:rPr>
          <w:sz w:val="28"/>
          <w:szCs w:val="18"/>
        </w:rPr>
        <w:t>2</w:t>
      </w:r>
      <w:r w:rsidRPr="0063111B">
        <w:rPr>
          <w:sz w:val="28"/>
          <w:szCs w:val="18"/>
        </w:rPr>
        <w:t>.</w:t>
      </w:r>
      <w:r>
        <w:rPr>
          <w:sz w:val="28"/>
          <w:szCs w:val="18"/>
        </w:rPr>
        <w:t>6</w:t>
      </w:r>
      <w:r w:rsidRPr="0063111B">
        <w:rPr>
          <w:sz w:val="28"/>
          <w:szCs w:val="18"/>
        </w:rPr>
        <w:tab/>
      </w:r>
      <w:r>
        <w:rPr>
          <w:sz w:val="28"/>
          <w:szCs w:val="18"/>
        </w:rPr>
        <w:t>Normal Flow</w:t>
      </w:r>
      <w:bookmarkEnd w:id="128"/>
    </w:p>
    <w:p w14:paraId="4BEBA658" w14:textId="77777777" w:rsidR="00176362" w:rsidRPr="00254C93" w:rsidRDefault="00176362" w:rsidP="00176362">
      <w:pPr>
        <w:jc w:val="both"/>
        <w:rPr>
          <w:lang w:eastAsia="ko-KR"/>
        </w:rPr>
      </w:pPr>
      <w:r w:rsidRPr="00254C93">
        <w:t>This section outlines the step-by-step process flow for a real-time smart farming use case within a metaverse environment, leveraging data exchange between the physical farm and its virtual representation</w:t>
      </w:r>
      <w:r>
        <w:rPr>
          <w:rFonts w:hint="eastAsia"/>
          <w:lang w:eastAsia="ko-KR"/>
        </w:rPr>
        <w:t xml:space="preserve">: </w:t>
      </w:r>
    </w:p>
    <w:p w14:paraId="2A596825" w14:textId="77777777" w:rsidR="00176362" w:rsidRPr="00226B5E" w:rsidRDefault="00176362" w:rsidP="00176362">
      <w:pPr>
        <w:numPr>
          <w:ilvl w:val="0"/>
          <w:numId w:val="41"/>
        </w:numPr>
        <w:overflowPunct/>
        <w:autoSpaceDE/>
        <w:autoSpaceDN/>
        <w:adjustRightInd/>
        <w:spacing w:after="120"/>
        <w:ind w:left="806" w:hanging="403"/>
        <w:jc w:val="both"/>
        <w:textAlignment w:val="auto"/>
        <w:rPr>
          <w:rFonts w:eastAsia="Malgun Gothic"/>
          <w:color w:val="000000"/>
        </w:rPr>
      </w:pPr>
      <w:r w:rsidRPr="00951894">
        <w:rPr>
          <w:color w:val="000000"/>
          <w:lang w:eastAsia="ko-KR"/>
        </w:rPr>
        <w:t>Step 1</w:t>
      </w:r>
      <w:r>
        <w:rPr>
          <w:rFonts w:hint="eastAsia"/>
          <w:color w:val="000000"/>
          <w:lang w:eastAsia="ko-KR"/>
        </w:rPr>
        <w:t xml:space="preserve"> </w:t>
      </w:r>
      <w:r>
        <w:rPr>
          <w:color w:val="000000"/>
          <w:lang w:val="en-US" w:eastAsia="ko-KR"/>
        </w:rPr>
        <w:t>(Data Acquisition)</w:t>
      </w:r>
      <w:r w:rsidRPr="00951894">
        <w:rPr>
          <w:color w:val="000000"/>
          <w:lang w:eastAsia="ko-KR"/>
        </w:rPr>
        <w:t xml:space="preserve">: </w:t>
      </w:r>
      <w:r w:rsidRPr="001F7104">
        <w:rPr>
          <w:color w:val="000000"/>
          <w:lang w:eastAsia="ko-KR"/>
        </w:rPr>
        <w:t xml:space="preserve">The </w:t>
      </w:r>
      <w:r>
        <w:rPr>
          <w:color w:val="000000"/>
          <w:lang w:eastAsia="ko-KR"/>
        </w:rPr>
        <w:t xml:space="preserve">IoT devices </w:t>
      </w:r>
      <w:r w:rsidRPr="00B75B59">
        <w:rPr>
          <w:color w:val="000000"/>
          <w:lang w:eastAsia="ko-KR"/>
        </w:rPr>
        <w:t>and imaging sensors</w:t>
      </w:r>
      <w:r>
        <w:rPr>
          <w:rFonts w:hint="eastAsia"/>
          <w:color w:val="000000"/>
          <w:lang w:eastAsia="ko-KR"/>
        </w:rPr>
        <w:t xml:space="preserve"> </w:t>
      </w:r>
      <w:r>
        <w:rPr>
          <w:color w:val="000000"/>
          <w:lang w:eastAsia="ko-KR"/>
        </w:rPr>
        <w:t xml:space="preserve">deployed </w:t>
      </w:r>
      <w:r w:rsidRPr="00254C93">
        <w:t xml:space="preserve">in the physical smart farm continuously collect data regarding environmental conditions (e.g., soil status, temperature, humidity) and </w:t>
      </w:r>
      <w:r w:rsidRPr="00B75B59">
        <w:t>visuals from the farm</w:t>
      </w:r>
      <w:r w:rsidRPr="00254C93">
        <w:t>.</w:t>
      </w:r>
    </w:p>
    <w:p w14:paraId="42FD15AE" w14:textId="77777777" w:rsidR="00176362" w:rsidRDefault="00176362" w:rsidP="00176362">
      <w:pPr>
        <w:numPr>
          <w:ilvl w:val="0"/>
          <w:numId w:val="41"/>
        </w:numPr>
        <w:overflowPunct/>
        <w:autoSpaceDE/>
        <w:autoSpaceDN/>
        <w:adjustRightInd/>
        <w:spacing w:after="120"/>
        <w:ind w:left="806" w:hanging="403"/>
        <w:jc w:val="both"/>
        <w:textAlignment w:val="auto"/>
        <w:rPr>
          <w:color w:val="000000"/>
          <w:lang w:eastAsia="ko-KR"/>
        </w:rPr>
      </w:pPr>
      <w:r w:rsidRPr="00951894">
        <w:rPr>
          <w:color w:val="000000"/>
          <w:lang w:eastAsia="ko-KR"/>
        </w:rPr>
        <w:t>Step 2</w:t>
      </w:r>
      <w:r>
        <w:rPr>
          <w:color w:val="000000"/>
          <w:lang w:eastAsia="ko-KR"/>
        </w:rPr>
        <w:t xml:space="preserve"> (Data Processing and Storage)</w:t>
      </w:r>
      <w:r w:rsidRPr="00951894">
        <w:rPr>
          <w:color w:val="000000"/>
          <w:lang w:eastAsia="ko-KR"/>
        </w:rPr>
        <w:t>:</w:t>
      </w:r>
      <w:r>
        <w:rPr>
          <w:color w:val="000000"/>
          <w:lang w:eastAsia="ko-KR"/>
        </w:rPr>
        <w:t xml:space="preserve"> </w:t>
      </w:r>
      <w:r w:rsidRPr="00B75B59">
        <w:rPr>
          <w:color w:val="000000"/>
          <w:lang w:eastAsia="ko-KR"/>
        </w:rPr>
        <w:t xml:space="preserve">The IoT platform processes this data and updates the virtual models of </w:t>
      </w:r>
      <w:r>
        <w:rPr>
          <w:color w:val="000000"/>
          <w:lang w:eastAsia="ko-KR"/>
        </w:rPr>
        <w:t>physical object in real world, and stores</w:t>
      </w:r>
      <w:r w:rsidRPr="00254C93">
        <w:t>.</w:t>
      </w:r>
    </w:p>
    <w:p w14:paraId="02357D92" w14:textId="77777777" w:rsidR="00176362" w:rsidRPr="001A5638" w:rsidRDefault="00176362" w:rsidP="00176362">
      <w:pPr>
        <w:numPr>
          <w:ilvl w:val="0"/>
          <w:numId w:val="41"/>
        </w:numPr>
        <w:overflowPunct/>
        <w:autoSpaceDE/>
        <w:autoSpaceDN/>
        <w:adjustRightInd/>
        <w:spacing w:after="120"/>
        <w:ind w:left="806" w:hanging="403"/>
        <w:jc w:val="both"/>
        <w:textAlignment w:val="auto"/>
        <w:rPr>
          <w:color w:val="000000"/>
          <w:lang w:eastAsia="ko-KR"/>
        </w:rPr>
      </w:pPr>
      <w:r w:rsidRPr="00951894">
        <w:rPr>
          <w:color w:val="000000"/>
          <w:lang w:eastAsia="ko-KR"/>
        </w:rPr>
        <w:t>Step</w:t>
      </w:r>
      <w:r>
        <w:rPr>
          <w:color w:val="000000"/>
          <w:lang w:eastAsia="ko-KR"/>
        </w:rPr>
        <w:t xml:space="preserve"> 3 (Data Transmission to Metaverse)</w:t>
      </w:r>
      <w:r w:rsidRPr="00951894">
        <w:rPr>
          <w:color w:val="000000"/>
          <w:lang w:eastAsia="ko-KR"/>
        </w:rPr>
        <w:t>:</w:t>
      </w:r>
      <w:r w:rsidRPr="00254C93">
        <w:t xml:space="preserve"> The metaverse service utilizes either a notification or retrieval mechanism to fetch the latest data from the IoT platform. This ensures the virtual farm accurately reflects the current state of the physical farm.</w:t>
      </w:r>
      <w:r>
        <w:t xml:space="preserve"> </w:t>
      </w:r>
    </w:p>
    <w:p w14:paraId="591EF6D8" w14:textId="77777777" w:rsidR="00176362" w:rsidRPr="00254C93" w:rsidRDefault="00176362" w:rsidP="00176362">
      <w:pPr>
        <w:numPr>
          <w:ilvl w:val="0"/>
          <w:numId w:val="41"/>
        </w:numPr>
        <w:overflowPunct/>
        <w:autoSpaceDE/>
        <w:autoSpaceDN/>
        <w:adjustRightInd/>
        <w:spacing w:after="120"/>
        <w:ind w:left="806" w:hanging="403"/>
        <w:jc w:val="both"/>
        <w:textAlignment w:val="auto"/>
        <w:rPr>
          <w:color w:val="000000"/>
          <w:lang w:eastAsia="ko-KR"/>
        </w:rPr>
      </w:pPr>
      <w:r>
        <w:t>Step 4 (Data Synchronization and Visualization): The metaverse service synchronizes and visualizes this updated data and virtual models, providing a real-time simulation of the farm.</w:t>
      </w:r>
    </w:p>
    <w:p w14:paraId="13F0AE24" w14:textId="77777777" w:rsidR="00176362" w:rsidRDefault="00176362" w:rsidP="00176362">
      <w:pPr>
        <w:numPr>
          <w:ilvl w:val="0"/>
          <w:numId w:val="41"/>
        </w:numPr>
        <w:overflowPunct/>
        <w:autoSpaceDE/>
        <w:autoSpaceDN/>
        <w:adjustRightInd/>
        <w:spacing w:after="120"/>
        <w:ind w:left="806" w:hanging="403"/>
        <w:jc w:val="both"/>
        <w:textAlignment w:val="auto"/>
        <w:rPr>
          <w:color w:val="000000"/>
          <w:lang w:eastAsia="ko-KR"/>
        </w:rPr>
      </w:pPr>
      <w:r w:rsidRPr="00951894">
        <w:rPr>
          <w:color w:val="000000"/>
          <w:lang w:eastAsia="ko-KR"/>
        </w:rPr>
        <w:t>Step</w:t>
      </w:r>
      <w:r>
        <w:rPr>
          <w:color w:val="000000"/>
          <w:lang w:eastAsia="ko-KR"/>
        </w:rPr>
        <w:t xml:space="preserve"> 5 (User Interaction and Metaverse-based Control)</w:t>
      </w:r>
      <w:r w:rsidRPr="00951894">
        <w:rPr>
          <w:color w:val="000000"/>
          <w:lang w:eastAsia="ko-KR"/>
        </w:rPr>
        <w:t>:</w:t>
      </w:r>
      <w:r>
        <w:rPr>
          <w:color w:val="000000"/>
          <w:lang w:eastAsia="ko-KR"/>
        </w:rPr>
        <w:t xml:space="preserve"> </w:t>
      </w:r>
      <w:r w:rsidRPr="00254C93">
        <w:t>Users within the metaverse smart farm can access and ana</w:t>
      </w:r>
      <w:r>
        <w:rPr>
          <w:lang w:val="en-US"/>
        </w:rPr>
        <w:t>lyse</w:t>
      </w:r>
      <w:r w:rsidRPr="00254C93">
        <w:t xml:space="preserve"> the reflected data to gain insights into the real-world farm's current conditions. Based on these insights, they can perform various control actions within the virtual environment. This might involve adjusting irrigation systems, activating climate control mechanisms reflected in the metaverse, or triggering other actions that translate into commands sent to the physical farm's IoT devices. Additionally, the metaverse service can be configured to automate specific farm operations based on predefined rules and the reflected status of the virtual environment. For instance, an automated watering schedule established within the metaverse can trigger real-world irrigation systems based on sensor readings.</w:t>
      </w:r>
    </w:p>
    <w:p w14:paraId="13555440" w14:textId="77777777" w:rsidR="00176362" w:rsidRDefault="00176362" w:rsidP="00176362">
      <w:pPr>
        <w:numPr>
          <w:ilvl w:val="0"/>
          <w:numId w:val="41"/>
        </w:numPr>
        <w:overflowPunct/>
        <w:autoSpaceDE/>
        <w:autoSpaceDN/>
        <w:adjustRightInd/>
        <w:spacing w:after="120"/>
        <w:ind w:left="806" w:hanging="403"/>
        <w:jc w:val="both"/>
        <w:textAlignment w:val="auto"/>
        <w:rPr>
          <w:color w:val="000000"/>
          <w:lang w:eastAsia="ko-KR"/>
        </w:rPr>
      </w:pPr>
      <w:r>
        <w:rPr>
          <w:color w:val="000000"/>
          <w:lang w:eastAsia="ko-KR"/>
        </w:rPr>
        <w:lastRenderedPageBreak/>
        <w:t>Step 6 (Metaverse State Update):</w:t>
      </w:r>
      <w:r w:rsidRPr="00513CDD">
        <w:t xml:space="preserve"> Following user interactions or automated processes within the virtual environment, the metaverse service updates its internal state to reflect any changes that have occurred.</w:t>
      </w:r>
    </w:p>
    <w:p w14:paraId="4B8DE56E" w14:textId="77777777" w:rsidR="00176362" w:rsidRPr="006B48CE" w:rsidRDefault="00176362" w:rsidP="00176362">
      <w:pPr>
        <w:numPr>
          <w:ilvl w:val="0"/>
          <w:numId w:val="41"/>
        </w:numPr>
        <w:overflowPunct/>
        <w:autoSpaceDE/>
        <w:autoSpaceDN/>
        <w:adjustRightInd/>
        <w:spacing w:after="120"/>
        <w:ind w:left="806" w:hanging="403"/>
        <w:jc w:val="both"/>
        <w:textAlignment w:val="auto"/>
        <w:rPr>
          <w:color w:val="000000"/>
          <w:lang w:eastAsia="ko-KR"/>
        </w:rPr>
      </w:pPr>
      <w:r>
        <w:rPr>
          <w:color w:val="000000"/>
          <w:lang w:eastAsia="ko-KR"/>
        </w:rPr>
        <w:t xml:space="preserve">Step 7 (Updated Data Transmission to IoT Platform): </w:t>
      </w:r>
      <w:r w:rsidRPr="00513CDD">
        <w:t>Based on the received data and established configurations, the IoT platform transmits appropriate commands to the corresponding IoT devices within the physical smart farm, enacting the desired actions in the real world.</w:t>
      </w:r>
    </w:p>
    <w:p w14:paraId="1DA7800F" w14:textId="77777777" w:rsidR="00176362" w:rsidRDefault="00176362" w:rsidP="00176362">
      <w:pPr>
        <w:rPr>
          <w:lang w:eastAsia="ko-KR"/>
        </w:rPr>
      </w:pPr>
    </w:p>
    <w:p w14:paraId="3DE883C9" w14:textId="77777777" w:rsidR="00176362" w:rsidRDefault="00176362" w:rsidP="00176362">
      <w:pPr>
        <w:pStyle w:val="ListParagraph"/>
        <w:ind w:left="928"/>
        <w:jc w:val="center"/>
        <w:rPr>
          <w:sz w:val="20"/>
          <w:szCs w:val="20"/>
        </w:rPr>
      </w:pPr>
      <w:r w:rsidRPr="003338B4">
        <w:rPr>
          <w:noProof/>
          <w:sz w:val="20"/>
          <w:szCs w:val="20"/>
          <w:lang w:val="en-GB"/>
        </w:rPr>
        <w:drawing>
          <wp:inline distT="0" distB="0" distL="0" distR="0" wp14:anchorId="53FB91AC" wp14:editId="75105111">
            <wp:extent cx="4249711" cy="3335752"/>
            <wp:effectExtent l="0" t="0" r="5080" b="4445"/>
            <wp:docPr id="7765058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6505870" name=""/>
                    <pic:cNvPicPr/>
                  </pic:nvPicPr>
                  <pic:blipFill>
                    <a:blip r:embed="rId22"/>
                    <a:stretch>
                      <a:fillRect/>
                    </a:stretch>
                  </pic:blipFill>
                  <pic:spPr>
                    <a:xfrm>
                      <a:off x="0" y="0"/>
                      <a:ext cx="4293400" cy="3370045"/>
                    </a:xfrm>
                    <a:prstGeom prst="rect">
                      <a:avLst/>
                    </a:prstGeom>
                  </pic:spPr>
                </pic:pic>
              </a:graphicData>
            </a:graphic>
          </wp:inline>
        </w:drawing>
      </w:r>
    </w:p>
    <w:p w14:paraId="1C1482AC" w14:textId="77777777" w:rsidR="00176362" w:rsidRDefault="00176362" w:rsidP="00176362">
      <w:pPr>
        <w:pStyle w:val="ListParagraph"/>
        <w:ind w:left="928"/>
        <w:jc w:val="both"/>
        <w:rPr>
          <w:sz w:val="20"/>
          <w:szCs w:val="20"/>
        </w:rPr>
      </w:pPr>
    </w:p>
    <w:p w14:paraId="59E5D35B" w14:textId="77777777" w:rsidR="00176362" w:rsidRPr="007F1F87" w:rsidRDefault="00176362" w:rsidP="00176362">
      <w:pPr>
        <w:pStyle w:val="ListParagraph"/>
        <w:ind w:left="928"/>
        <w:jc w:val="center"/>
        <w:rPr>
          <w:sz w:val="20"/>
          <w:szCs w:val="20"/>
          <w:lang w:eastAsia="ko-KR"/>
        </w:rPr>
      </w:pPr>
      <w:r w:rsidRPr="007F1F87">
        <w:rPr>
          <w:sz w:val="20"/>
          <w:szCs w:val="20"/>
        </w:rPr>
        <w:t>Figure 7.</w:t>
      </w:r>
      <w:r>
        <w:rPr>
          <w:sz w:val="20"/>
          <w:szCs w:val="20"/>
        </w:rPr>
        <w:t>2</w:t>
      </w:r>
      <w:r w:rsidRPr="007F1F87">
        <w:rPr>
          <w:sz w:val="20"/>
          <w:szCs w:val="20"/>
        </w:rPr>
        <w:t>.6-1 A</w:t>
      </w:r>
      <w:r>
        <w:rPr>
          <w:sz w:val="20"/>
          <w:szCs w:val="20"/>
        </w:rPr>
        <w:t>n interaction flow between physical farm and virtual farm</w:t>
      </w:r>
    </w:p>
    <w:p w14:paraId="60EA1FDA" w14:textId="77777777" w:rsidR="00176362" w:rsidRDefault="00176362" w:rsidP="00176362"/>
    <w:p w14:paraId="10D4C737" w14:textId="022B98F6" w:rsidR="00176362" w:rsidRPr="006B48CE" w:rsidRDefault="00176362" w:rsidP="00176362">
      <w:pPr>
        <w:pStyle w:val="Heading2"/>
        <w:numPr>
          <w:ilvl w:val="0"/>
          <w:numId w:val="0"/>
        </w:numPr>
        <w:rPr>
          <w:sz w:val="28"/>
          <w:szCs w:val="18"/>
          <w:lang w:val="en-US"/>
        </w:rPr>
      </w:pPr>
      <w:bookmarkStart w:id="129" w:name="_Toc182104441"/>
      <w:r w:rsidRPr="0063111B">
        <w:rPr>
          <w:sz w:val="28"/>
          <w:szCs w:val="18"/>
        </w:rPr>
        <w:t>7.</w:t>
      </w:r>
      <w:r w:rsidR="00D77799">
        <w:rPr>
          <w:sz w:val="28"/>
          <w:szCs w:val="18"/>
        </w:rPr>
        <w:t>2</w:t>
      </w:r>
      <w:r w:rsidRPr="0063111B">
        <w:rPr>
          <w:sz w:val="28"/>
          <w:szCs w:val="18"/>
        </w:rPr>
        <w:t>.</w:t>
      </w:r>
      <w:r>
        <w:rPr>
          <w:sz w:val="28"/>
          <w:szCs w:val="18"/>
        </w:rPr>
        <w:t>7</w:t>
      </w:r>
      <w:r w:rsidRPr="0063111B">
        <w:rPr>
          <w:sz w:val="28"/>
          <w:szCs w:val="18"/>
        </w:rPr>
        <w:tab/>
      </w:r>
      <w:r>
        <w:rPr>
          <w:sz w:val="28"/>
          <w:szCs w:val="18"/>
        </w:rPr>
        <w:t>Alternative Flow</w:t>
      </w:r>
      <w:bookmarkEnd w:id="129"/>
    </w:p>
    <w:p w14:paraId="5344B424" w14:textId="7C113CF9" w:rsidR="00176362" w:rsidRPr="00641268" w:rsidRDefault="00176362" w:rsidP="00E8535E">
      <w:pPr>
        <w:jc w:val="both"/>
        <w:rPr>
          <w:lang w:eastAsia="ko-KR"/>
        </w:rPr>
      </w:pPr>
      <w:r>
        <w:t>None</w:t>
      </w:r>
    </w:p>
    <w:p w14:paraId="0DBFB98D" w14:textId="093AC841" w:rsidR="00176362" w:rsidRPr="0063111B" w:rsidRDefault="00176362" w:rsidP="00176362">
      <w:pPr>
        <w:pStyle w:val="Heading2"/>
        <w:numPr>
          <w:ilvl w:val="0"/>
          <w:numId w:val="0"/>
        </w:numPr>
        <w:rPr>
          <w:sz w:val="28"/>
          <w:szCs w:val="18"/>
        </w:rPr>
      </w:pPr>
      <w:bookmarkStart w:id="130" w:name="_Toc182104442"/>
      <w:r w:rsidRPr="0063111B">
        <w:rPr>
          <w:sz w:val="28"/>
          <w:szCs w:val="18"/>
        </w:rPr>
        <w:t>7.</w:t>
      </w:r>
      <w:r w:rsidR="00D77799">
        <w:rPr>
          <w:sz w:val="28"/>
          <w:szCs w:val="18"/>
        </w:rPr>
        <w:t>2</w:t>
      </w:r>
      <w:r w:rsidRPr="0063111B">
        <w:rPr>
          <w:sz w:val="28"/>
          <w:szCs w:val="18"/>
        </w:rPr>
        <w:t>.</w:t>
      </w:r>
      <w:r>
        <w:rPr>
          <w:sz w:val="28"/>
          <w:szCs w:val="18"/>
        </w:rPr>
        <w:t>8</w:t>
      </w:r>
      <w:r w:rsidRPr="0063111B">
        <w:rPr>
          <w:sz w:val="28"/>
          <w:szCs w:val="18"/>
        </w:rPr>
        <w:tab/>
      </w:r>
      <w:r>
        <w:rPr>
          <w:sz w:val="28"/>
          <w:szCs w:val="18"/>
        </w:rPr>
        <w:t>Post-conditions</w:t>
      </w:r>
      <w:bookmarkEnd w:id="130"/>
    </w:p>
    <w:p w14:paraId="57F8E15D" w14:textId="3C5D1DB6" w:rsidR="00176362" w:rsidRPr="00A6085F" w:rsidRDefault="00176362" w:rsidP="00176362">
      <w:pPr>
        <w:rPr>
          <w:lang w:eastAsia="ko-KR"/>
        </w:rPr>
      </w:pPr>
      <w:r>
        <w:rPr>
          <w:lang w:val="en-US"/>
        </w:rPr>
        <w:t>None</w:t>
      </w:r>
    </w:p>
    <w:p w14:paraId="01EA9F6E" w14:textId="542170B5" w:rsidR="00176362" w:rsidRPr="0063111B" w:rsidRDefault="00176362" w:rsidP="00176362">
      <w:pPr>
        <w:pStyle w:val="Heading2"/>
        <w:numPr>
          <w:ilvl w:val="0"/>
          <w:numId w:val="0"/>
        </w:numPr>
        <w:rPr>
          <w:sz w:val="28"/>
          <w:szCs w:val="18"/>
        </w:rPr>
      </w:pPr>
      <w:bookmarkStart w:id="131" w:name="_Toc182104443"/>
      <w:r w:rsidRPr="0063111B">
        <w:rPr>
          <w:sz w:val="28"/>
          <w:szCs w:val="18"/>
        </w:rPr>
        <w:t>7.</w:t>
      </w:r>
      <w:r w:rsidR="00D77799">
        <w:rPr>
          <w:sz w:val="28"/>
          <w:szCs w:val="18"/>
        </w:rPr>
        <w:t>2</w:t>
      </w:r>
      <w:r w:rsidRPr="0063111B">
        <w:rPr>
          <w:sz w:val="28"/>
          <w:szCs w:val="18"/>
        </w:rPr>
        <w:t>.</w:t>
      </w:r>
      <w:r>
        <w:rPr>
          <w:sz w:val="28"/>
          <w:szCs w:val="18"/>
        </w:rPr>
        <w:t>9</w:t>
      </w:r>
      <w:r w:rsidRPr="0063111B">
        <w:rPr>
          <w:sz w:val="28"/>
          <w:szCs w:val="18"/>
        </w:rPr>
        <w:tab/>
      </w:r>
      <w:r>
        <w:rPr>
          <w:sz w:val="28"/>
          <w:szCs w:val="18"/>
        </w:rPr>
        <w:t>High Level Illustration</w:t>
      </w:r>
      <w:bookmarkEnd w:id="131"/>
    </w:p>
    <w:p w14:paraId="20F2EEFE" w14:textId="77777777" w:rsidR="00176362" w:rsidRDefault="00176362" w:rsidP="00176362">
      <w:pPr>
        <w:jc w:val="both"/>
      </w:pPr>
      <w:r w:rsidRPr="006B48CE">
        <w:t xml:space="preserve">This </w:t>
      </w:r>
      <w:r>
        <w:t xml:space="preserve">illustration encapsulates the dynamic </w:t>
      </w:r>
      <w:r w:rsidRPr="006B48CE">
        <w:t>intera</w:t>
      </w:r>
      <w:r>
        <w:t>c</w:t>
      </w:r>
      <w:r w:rsidRPr="006B48CE">
        <w:t>tion</w:t>
      </w:r>
      <w:r>
        <w:t xml:space="preserve"> between the physical and virtual realms in metaverse real-time smart </w:t>
      </w:r>
      <w:r w:rsidRPr="006B48CE">
        <w:t>farm</w:t>
      </w:r>
      <w:r>
        <w:t>ing</w:t>
      </w:r>
      <w:r w:rsidRPr="006B48CE">
        <w:t>.</w:t>
      </w:r>
      <w:r>
        <w:t xml:space="preserve"> </w:t>
      </w:r>
      <w:r w:rsidRPr="006B48CE">
        <w:t xml:space="preserve">The </w:t>
      </w:r>
      <w:r>
        <w:t xml:space="preserve">IoT </w:t>
      </w:r>
      <w:r w:rsidRPr="006B48CE">
        <w:t>devices</w:t>
      </w:r>
      <w:r>
        <w:t xml:space="preserve"> are pivotal in gathering critical data on</w:t>
      </w:r>
      <w:r w:rsidRPr="006B48CE">
        <w:t xml:space="preserve"> crop health and environmental </w:t>
      </w:r>
      <w:r>
        <w:t>factors such as soil moisture, temperature, and nutrient levels. The data from these IoT devices is</w:t>
      </w:r>
      <w:r w:rsidRPr="006B48CE">
        <w:t xml:space="preserve"> transmitt</w:t>
      </w:r>
      <w:r>
        <w:t>ed to</w:t>
      </w:r>
      <w:r w:rsidRPr="006B48CE">
        <w:t xml:space="preserve"> a central</w:t>
      </w:r>
      <w:r>
        <w:t>ized</w:t>
      </w:r>
      <w:r w:rsidRPr="006B48CE">
        <w:t xml:space="preserve"> IoT platform</w:t>
      </w:r>
      <w:r>
        <w:t xml:space="preserve"> that processing and relaying information</w:t>
      </w:r>
      <w:r w:rsidRPr="006B48CE">
        <w:t xml:space="preserve">. </w:t>
      </w:r>
      <w:r>
        <w:t>This central platform serves as a bridge, conveying into a comprehensive digital twin</w:t>
      </w:r>
      <w:r w:rsidRPr="00DC10D5">
        <w:t>—</w:t>
      </w:r>
      <w:r>
        <w:t>a virtual replica of the physical farm.</w:t>
      </w:r>
    </w:p>
    <w:p w14:paraId="22C74A50" w14:textId="77777777" w:rsidR="00176362" w:rsidRPr="006B48CE" w:rsidRDefault="00176362" w:rsidP="00176362">
      <w:pPr>
        <w:jc w:val="both"/>
      </w:pPr>
      <w:r w:rsidRPr="006B48CE">
        <w:t xml:space="preserve">Users within a metaverse service interact with a digital twin of the farm, enabling them to make data-driven decisions in real-time. </w:t>
      </w:r>
      <w:r>
        <w:t>The virtual environment not only visualizes the data but also allows for the simulation of interventions without the risk of real-world impact. D</w:t>
      </w:r>
      <w:r w:rsidRPr="006B48CE">
        <w:t>ecisions</w:t>
      </w:r>
      <w:r>
        <w:t xml:space="preserve"> made within the metaverse</w:t>
      </w:r>
      <w:r w:rsidRPr="006B48CE">
        <w:t xml:space="preserve"> are then implemented on the physical farm through automated systems. This continuous cycle of monitoring, decision-making, and implementation exemplifies an innovative approach to farming that bridges the physical and virtual worlds.</w:t>
      </w:r>
    </w:p>
    <w:p w14:paraId="527AA6D8" w14:textId="77777777" w:rsidR="00176362" w:rsidRPr="006B48CE" w:rsidRDefault="00176362" w:rsidP="00176362">
      <w:pPr>
        <w:jc w:val="center"/>
        <w:rPr>
          <w:lang w:val="x-none" w:eastAsia="ko-KR"/>
        </w:rPr>
      </w:pPr>
      <w:r w:rsidRPr="00875B3C">
        <w:rPr>
          <w:noProof/>
          <w:lang w:eastAsia="ko-KR"/>
        </w:rPr>
        <w:lastRenderedPageBreak/>
        <w:drawing>
          <wp:inline distT="0" distB="0" distL="0" distR="0" wp14:anchorId="0E02F45C" wp14:editId="22653894">
            <wp:extent cx="6120765" cy="1713865"/>
            <wp:effectExtent l="0" t="0" r="0" b="0"/>
            <wp:docPr id="15315935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1593526" name=""/>
                    <pic:cNvPicPr/>
                  </pic:nvPicPr>
                  <pic:blipFill>
                    <a:blip r:embed="rId23"/>
                    <a:stretch>
                      <a:fillRect/>
                    </a:stretch>
                  </pic:blipFill>
                  <pic:spPr>
                    <a:xfrm>
                      <a:off x="0" y="0"/>
                      <a:ext cx="6120765" cy="1713865"/>
                    </a:xfrm>
                    <a:prstGeom prst="rect">
                      <a:avLst/>
                    </a:prstGeom>
                  </pic:spPr>
                </pic:pic>
              </a:graphicData>
            </a:graphic>
          </wp:inline>
        </w:drawing>
      </w:r>
    </w:p>
    <w:p w14:paraId="465F86C2" w14:textId="77777777" w:rsidR="00176362" w:rsidRPr="007460F5" w:rsidRDefault="00176362" w:rsidP="00176362">
      <w:pPr>
        <w:jc w:val="center"/>
        <w:rPr>
          <w:lang w:val="en-US"/>
        </w:rPr>
      </w:pPr>
      <w:r>
        <w:rPr>
          <w:lang w:val="en-US"/>
        </w:rPr>
        <w:t>Figure 7.2.9-1 Example for metaverse-based real-time smart farming</w:t>
      </w:r>
    </w:p>
    <w:p w14:paraId="59C19598" w14:textId="77777777" w:rsidR="00176362" w:rsidRDefault="00176362" w:rsidP="00176362">
      <w:r>
        <w:t>To enhance this system further, a virtual model template could be developed, which standardizes the creation and integration of digital twins in the metaverse. This template ensures that all virtual models are detailed, accurate, and up-to-date with the latest data, reflecting the true stat of the physical environment for more precise decision-making. The template could cover:</w:t>
      </w:r>
    </w:p>
    <w:p w14:paraId="7294CF3E" w14:textId="77777777" w:rsidR="00176362" w:rsidRPr="001A5638" w:rsidRDefault="00176362" w:rsidP="00176362">
      <w:pPr>
        <w:numPr>
          <w:ilvl w:val="0"/>
          <w:numId w:val="41"/>
        </w:numPr>
        <w:overflowPunct/>
        <w:autoSpaceDE/>
        <w:autoSpaceDN/>
        <w:adjustRightInd/>
        <w:spacing w:after="120"/>
        <w:ind w:left="806" w:hanging="403"/>
        <w:jc w:val="both"/>
        <w:textAlignment w:val="auto"/>
        <w:rPr>
          <w:rFonts w:eastAsia="Malgun Gothic"/>
          <w:color w:val="000000"/>
        </w:rPr>
      </w:pPr>
      <w:r>
        <w:t>Identification and Description:</w:t>
      </w:r>
      <w:r>
        <w:rPr>
          <w:color w:val="000000"/>
          <w:lang w:eastAsia="ko-KR"/>
        </w:rPr>
        <w:t xml:space="preserve"> key identifiers and descriptive attributes of the virtual model, including naming conventions and version control.</w:t>
      </w:r>
    </w:p>
    <w:p w14:paraId="51DF745C" w14:textId="77777777" w:rsidR="00176362" w:rsidRPr="001A5638" w:rsidRDefault="00176362" w:rsidP="00176362">
      <w:pPr>
        <w:numPr>
          <w:ilvl w:val="0"/>
          <w:numId w:val="41"/>
        </w:numPr>
        <w:overflowPunct/>
        <w:autoSpaceDE/>
        <w:autoSpaceDN/>
        <w:adjustRightInd/>
        <w:spacing w:after="120"/>
        <w:ind w:left="806" w:hanging="403"/>
        <w:jc w:val="both"/>
        <w:textAlignment w:val="auto"/>
        <w:rPr>
          <w:rFonts w:eastAsia="Malgun Gothic"/>
          <w:color w:val="000000"/>
        </w:rPr>
      </w:pPr>
      <w:r>
        <w:rPr>
          <w:color w:val="000000"/>
          <w:lang w:val="en-US" w:eastAsia="ko-KR"/>
        </w:rPr>
        <w:t>Specifications: technical specifications detailing the model’s dimensions, textures, and interactivity options.</w:t>
      </w:r>
    </w:p>
    <w:p w14:paraId="047FCA69" w14:textId="77777777" w:rsidR="00176362" w:rsidRPr="001A5638" w:rsidRDefault="00176362" w:rsidP="00176362">
      <w:pPr>
        <w:numPr>
          <w:ilvl w:val="0"/>
          <w:numId w:val="41"/>
        </w:numPr>
        <w:overflowPunct/>
        <w:autoSpaceDE/>
        <w:autoSpaceDN/>
        <w:adjustRightInd/>
        <w:spacing w:after="120"/>
        <w:ind w:left="806" w:hanging="403"/>
        <w:jc w:val="both"/>
        <w:textAlignment w:val="auto"/>
        <w:rPr>
          <w:rFonts w:eastAsia="Malgun Gothic"/>
          <w:color w:val="000000"/>
        </w:rPr>
      </w:pPr>
      <w:r>
        <w:rPr>
          <w:color w:val="000000"/>
          <w:lang w:val="en-US" w:eastAsia="ko-KR"/>
        </w:rPr>
        <w:t>Functional Attributes: the capabilities of the model, such as data representation, behavioral simulations, and user engagement features.</w:t>
      </w:r>
    </w:p>
    <w:p w14:paraId="3584E195" w14:textId="77777777" w:rsidR="00176362" w:rsidRPr="001A5638" w:rsidRDefault="00176362" w:rsidP="00176362">
      <w:pPr>
        <w:numPr>
          <w:ilvl w:val="0"/>
          <w:numId w:val="41"/>
        </w:numPr>
        <w:overflowPunct/>
        <w:autoSpaceDE/>
        <w:autoSpaceDN/>
        <w:adjustRightInd/>
        <w:spacing w:after="120"/>
        <w:ind w:left="806" w:hanging="403"/>
        <w:jc w:val="both"/>
        <w:textAlignment w:val="auto"/>
        <w:rPr>
          <w:rFonts w:eastAsia="Malgun Gothic"/>
          <w:color w:val="000000"/>
        </w:rPr>
      </w:pPr>
      <w:r>
        <w:rPr>
          <w:color w:val="000000"/>
          <w:lang w:val="en-US" w:eastAsia="ko-KR"/>
        </w:rPr>
        <w:t>Integration with Metaverse Systems: How the model interacts within the metaverse, including data integration, system requirements, and compatibility considerations.</w:t>
      </w:r>
    </w:p>
    <w:p w14:paraId="45CED6E3" w14:textId="77777777" w:rsidR="00176362" w:rsidRPr="00226B5E" w:rsidRDefault="00176362" w:rsidP="00176362">
      <w:pPr>
        <w:numPr>
          <w:ilvl w:val="0"/>
          <w:numId w:val="41"/>
        </w:numPr>
        <w:overflowPunct/>
        <w:autoSpaceDE/>
        <w:autoSpaceDN/>
        <w:adjustRightInd/>
        <w:spacing w:after="120"/>
        <w:ind w:left="806" w:hanging="403"/>
        <w:jc w:val="both"/>
        <w:textAlignment w:val="auto"/>
        <w:rPr>
          <w:rFonts w:eastAsia="Malgun Gothic"/>
          <w:color w:val="000000"/>
        </w:rPr>
      </w:pPr>
      <w:r>
        <w:rPr>
          <w:color w:val="000000"/>
          <w:lang w:val="en-US" w:eastAsia="ko-KR"/>
        </w:rPr>
        <w:t>Security and Compliance: Measures in plate to ensure the integrity and privacy of data within the metaverse and adherence to regulatory standards.</w:t>
      </w:r>
    </w:p>
    <w:p w14:paraId="7956ABEF" w14:textId="5B49A642" w:rsidR="00D77799" w:rsidRPr="00F949EA" w:rsidRDefault="00176362" w:rsidP="00176362">
      <w:pPr>
        <w:rPr>
          <w:lang w:eastAsia="ko-KR"/>
        </w:rPr>
      </w:pPr>
      <w:r>
        <w:t>Through this integration, the system could be established that not only brings high-tech precision to farming but also offers a rich platform for education, experimentation, and strategic planning.</w:t>
      </w:r>
    </w:p>
    <w:p w14:paraId="1E1546E6" w14:textId="1A6D116D" w:rsidR="00176362" w:rsidRPr="0063111B" w:rsidRDefault="00176362" w:rsidP="00176362">
      <w:pPr>
        <w:pStyle w:val="Heading2"/>
        <w:numPr>
          <w:ilvl w:val="0"/>
          <w:numId w:val="0"/>
        </w:numPr>
        <w:rPr>
          <w:sz w:val="28"/>
          <w:szCs w:val="18"/>
        </w:rPr>
      </w:pPr>
      <w:bookmarkStart w:id="132" w:name="_Toc182104444"/>
      <w:r w:rsidRPr="0063111B">
        <w:rPr>
          <w:sz w:val="28"/>
          <w:szCs w:val="18"/>
        </w:rPr>
        <w:t>7.</w:t>
      </w:r>
      <w:r w:rsidR="00D77799">
        <w:rPr>
          <w:sz w:val="28"/>
          <w:szCs w:val="18"/>
        </w:rPr>
        <w:t>2</w:t>
      </w:r>
      <w:r w:rsidRPr="0063111B">
        <w:rPr>
          <w:sz w:val="28"/>
          <w:szCs w:val="18"/>
        </w:rPr>
        <w:t>.</w:t>
      </w:r>
      <w:r>
        <w:rPr>
          <w:sz w:val="28"/>
          <w:szCs w:val="18"/>
        </w:rPr>
        <w:t>10</w:t>
      </w:r>
      <w:r w:rsidRPr="0063111B">
        <w:rPr>
          <w:sz w:val="28"/>
          <w:szCs w:val="18"/>
        </w:rPr>
        <w:tab/>
      </w:r>
      <w:r>
        <w:rPr>
          <w:sz w:val="28"/>
          <w:szCs w:val="18"/>
        </w:rPr>
        <w:t>Potential Requirements</w:t>
      </w:r>
      <w:bookmarkEnd w:id="132"/>
    </w:p>
    <w:p w14:paraId="096A7448" w14:textId="66292DEF" w:rsidR="00176362" w:rsidRPr="00757AA6" w:rsidRDefault="00176362" w:rsidP="00FF2EFE">
      <w:pPr>
        <w:numPr>
          <w:ilvl w:val="0"/>
          <w:numId w:val="43"/>
        </w:numPr>
        <w:jc w:val="both"/>
      </w:pPr>
      <w:r>
        <w:t xml:space="preserve">The oneM2M System, leveraging its comprehensive model, shall be able to replicate the physical world environment, including deployed IoT devices, objects, and surroundings like walls, within the metaverse virtual space. </w:t>
      </w:r>
    </w:p>
    <w:p w14:paraId="39D3E28E" w14:textId="54AE3EC3" w:rsidR="008E373D" w:rsidRPr="00176362" w:rsidRDefault="008E373D" w:rsidP="00176362">
      <w:pPr>
        <w:rPr>
          <w:rFonts w:eastAsia="SimSun"/>
          <w:lang w:eastAsia="zh-CN"/>
        </w:rPr>
      </w:pPr>
    </w:p>
    <w:p w14:paraId="5B3BC0AF" w14:textId="34C25C71" w:rsidR="007362EA" w:rsidRPr="007362EA" w:rsidRDefault="008E373D" w:rsidP="005F2414">
      <w:pPr>
        <w:pStyle w:val="Heading1"/>
        <w:numPr>
          <w:ilvl w:val="0"/>
          <w:numId w:val="10"/>
        </w:numPr>
      </w:pPr>
      <w:bookmarkStart w:id="133" w:name="_Toc182104445"/>
      <w:r>
        <w:t>Key Issues</w:t>
      </w:r>
      <w:bookmarkEnd w:id="133"/>
      <w:r>
        <w:t xml:space="preserve"> </w:t>
      </w:r>
    </w:p>
    <w:p w14:paraId="1E5BCD92" w14:textId="3DE5EE1E" w:rsidR="007362EA" w:rsidRDefault="007362EA" w:rsidP="007362EA">
      <w:pPr>
        <w:rPr>
          <w:color w:val="FF0000"/>
        </w:rPr>
      </w:pPr>
      <w:r w:rsidRPr="007362EA">
        <w:rPr>
          <w:i/>
          <w:color w:val="FF0000"/>
        </w:rPr>
        <w:t xml:space="preserve">Editor’s Note: </w:t>
      </w:r>
      <w:r w:rsidRPr="007362EA">
        <w:rPr>
          <w:i/>
          <w:color w:val="FF0000"/>
          <w:lang w:eastAsia="zh-CN"/>
        </w:rPr>
        <w:t xml:space="preserve">The section </w:t>
      </w:r>
      <w:r w:rsidR="0098709A">
        <w:rPr>
          <w:i/>
          <w:color w:val="FF0000"/>
          <w:lang w:eastAsia="zh-CN"/>
        </w:rPr>
        <w:t>identifies key issues that need to be tackled by oneM2M system</w:t>
      </w:r>
      <w:r w:rsidR="001D1A08">
        <w:rPr>
          <w:i/>
          <w:color w:val="FF0000"/>
          <w:lang w:eastAsia="zh-CN"/>
        </w:rPr>
        <w:t xml:space="preserve">. </w:t>
      </w:r>
    </w:p>
    <w:p w14:paraId="07D6EFB1" w14:textId="77777777" w:rsidR="005C75B5" w:rsidRPr="00594E97" w:rsidRDefault="005C75B5" w:rsidP="002C3B37">
      <w:pPr>
        <w:rPr>
          <w:rFonts w:eastAsia="SimSun"/>
          <w:color w:val="FF0000"/>
          <w:lang w:eastAsia="zh-CN"/>
        </w:rPr>
      </w:pPr>
    </w:p>
    <w:p w14:paraId="7AC50F3A" w14:textId="5128E120" w:rsidR="00616BC3" w:rsidRPr="00BA5192" w:rsidRDefault="00616BC3" w:rsidP="001F0363">
      <w:pPr>
        <w:rPr>
          <w:i/>
          <w:color w:val="FF0000"/>
          <w:lang w:val="en-US" w:eastAsia="zh-CN"/>
        </w:rPr>
      </w:pPr>
    </w:p>
    <w:p w14:paraId="42B18C0F" w14:textId="48FF1609" w:rsidR="001F0363" w:rsidRDefault="001F0363" w:rsidP="001F0363">
      <w:pPr>
        <w:pStyle w:val="Heading1"/>
        <w:numPr>
          <w:ilvl w:val="0"/>
          <w:numId w:val="10"/>
        </w:numPr>
        <w:rPr>
          <w:lang w:eastAsia="zh-CN"/>
        </w:rPr>
      </w:pPr>
      <w:bookmarkStart w:id="134" w:name="_Toc182104446"/>
      <w:r>
        <w:rPr>
          <w:lang w:eastAsia="zh-CN"/>
        </w:rPr>
        <w:t>Conclusions</w:t>
      </w:r>
      <w:bookmarkEnd w:id="134"/>
    </w:p>
    <w:p w14:paraId="1318A230" w14:textId="5CC591DC" w:rsidR="001F0363" w:rsidRPr="00594E97" w:rsidRDefault="001F0363" w:rsidP="001F0363">
      <w:pPr>
        <w:rPr>
          <w:rFonts w:eastAsia="SimSun"/>
          <w:i/>
          <w:color w:val="FF0000"/>
          <w:lang w:eastAsia="zh-CN"/>
        </w:rPr>
      </w:pPr>
      <w:r w:rsidRPr="00DD7C63">
        <w:rPr>
          <w:i/>
          <w:color w:val="FF0000"/>
        </w:rPr>
        <w:t xml:space="preserve">Editor’s Note: </w:t>
      </w:r>
      <w:r w:rsidRPr="00DD7C63">
        <w:rPr>
          <w:i/>
          <w:color w:val="FF0000"/>
          <w:lang w:eastAsia="zh-CN"/>
        </w:rPr>
        <w:t>T</w:t>
      </w:r>
      <w:r>
        <w:rPr>
          <w:i/>
          <w:color w:val="FF0000"/>
          <w:lang w:eastAsia="zh-CN"/>
        </w:rPr>
        <w:t xml:space="preserve">his </w:t>
      </w:r>
      <w:r w:rsidR="00D87B07" w:rsidRPr="007362EA">
        <w:rPr>
          <w:i/>
          <w:color w:val="FF0000"/>
        </w:rPr>
        <w:t>section</w:t>
      </w:r>
      <w:r>
        <w:rPr>
          <w:i/>
          <w:color w:val="FF0000"/>
          <w:lang w:eastAsia="zh-CN"/>
        </w:rPr>
        <w:t xml:space="preserve"> provides a summary of the conclusions drawn during the study</w:t>
      </w:r>
      <w:r w:rsidR="00594E97">
        <w:rPr>
          <w:i/>
          <w:color w:val="FF0000"/>
          <w:lang w:eastAsia="zh-CN"/>
        </w:rPr>
        <w:t>.</w:t>
      </w:r>
    </w:p>
    <w:p w14:paraId="38686DCA" w14:textId="77777777" w:rsidR="007362EA" w:rsidRPr="007362EA" w:rsidRDefault="007362EA" w:rsidP="007362EA">
      <w:pPr>
        <w:rPr>
          <w:lang w:eastAsia="zh-CN"/>
        </w:rPr>
      </w:pPr>
    </w:p>
    <w:p w14:paraId="3C9D1CAA" w14:textId="77777777" w:rsidR="00F124B0" w:rsidRPr="007362EA" w:rsidRDefault="00F124B0" w:rsidP="002C3B37">
      <w:pPr>
        <w:pStyle w:val="Heading1"/>
      </w:pPr>
      <w:bookmarkStart w:id="135" w:name="_Toc300919395"/>
      <w:bookmarkStart w:id="136" w:name="_Toc487405042"/>
      <w:bookmarkStart w:id="137" w:name="_Toc182104447"/>
      <w:bookmarkStart w:id="138" w:name="_Toc300919400"/>
      <w:bookmarkStart w:id="139" w:name="_Toc488238981"/>
      <w:bookmarkStart w:id="140" w:name="_Toc488240330"/>
      <w:bookmarkStart w:id="141" w:name="_Toc489446030"/>
      <w:bookmarkStart w:id="142" w:name="_Toc489446319"/>
      <w:bookmarkEnd w:id="78"/>
      <w:bookmarkEnd w:id="79"/>
      <w:bookmarkEnd w:id="80"/>
      <w:bookmarkEnd w:id="81"/>
      <w:r w:rsidRPr="007362EA">
        <w:t>Annexes</w:t>
      </w:r>
      <w:bookmarkEnd w:id="135"/>
      <w:bookmarkEnd w:id="136"/>
      <w:bookmarkEnd w:id="137"/>
    </w:p>
    <w:p w14:paraId="726174CE"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Each annex </w:t>
      </w:r>
      <w:r w:rsidRPr="007362EA">
        <w:rPr>
          <w:rStyle w:val="Guidance"/>
          <w:rFonts w:ascii="Arial" w:hAnsi="Arial" w:cs="Arial"/>
          <w:b/>
          <w:sz w:val="18"/>
          <w:szCs w:val="18"/>
        </w:rPr>
        <w:t>shall</w:t>
      </w:r>
      <w:r w:rsidRPr="007362EA">
        <w:rPr>
          <w:rStyle w:val="Guidance"/>
          <w:rFonts w:ascii="Arial" w:hAnsi="Arial" w:cs="Arial"/>
          <w:sz w:val="18"/>
          <w:szCs w:val="18"/>
        </w:rPr>
        <w:t xml:space="preserve"> start on a new page (insert a page break between annexes A and B, annexes B and C, etc.).</w:t>
      </w:r>
    </w:p>
    <w:p w14:paraId="1FCAF4E1"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Use the </w:t>
      </w:r>
      <w:r w:rsidRPr="007362EA">
        <w:rPr>
          <w:rStyle w:val="Guidance"/>
          <w:rFonts w:ascii="Arial" w:hAnsi="Arial" w:cs="Arial"/>
          <w:b/>
          <w:sz w:val="18"/>
          <w:szCs w:val="18"/>
        </w:rPr>
        <w:t>Heading 9</w:t>
      </w:r>
      <w:r w:rsidRPr="007362EA">
        <w:rPr>
          <w:rStyle w:val="Guidance"/>
          <w:rFonts w:ascii="Arial" w:hAnsi="Arial" w:cs="Arial"/>
          <w:sz w:val="18"/>
          <w:szCs w:val="18"/>
        </w:rPr>
        <w:t xml:space="preserve"> style for the title and the Normal style for the text.</w:t>
      </w:r>
    </w:p>
    <w:p w14:paraId="482120E6" w14:textId="77777777" w:rsidR="00F124B0" w:rsidRPr="007362EA" w:rsidRDefault="00F124B0" w:rsidP="00F124B0">
      <w:pPr>
        <w:pBdr>
          <w:top w:val="single" w:sz="12" w:space="1" w:color="auto"/>
        </w:pBdr>
        <w:rPr>
          <w:rFonts w:ascii="Arial" w:hAnsi="Arial" w:cs="Arial"/>
          <w:sz w:val="36"/>
          <w:szCs w:val="36"/>
        </w:rPr>
      </w:pPr>
      <w:r w:rsidRPr="007362EA">
        <w:rPr>
          <w:rFonts w:ascii="Arial" w:hAnsi="Arial" w:cs="Arial"/>
          <w:sz w:val="36"/>
          <w:szCs w:val="36"/>
        </w:rPr>
        <w:t>Annex &lt;A&gt;:</w:t>
      </w:r>
      <w:r w:rsidRPr="007362EA">
        <w:rPr>
          <w:rFonts w:ascii="Arial" w:hAnsi="Arial" w:cs="Arial"/>
          <w:sz w:val="36"/>
          <w:szCs w:val="36"/>
        </w:rPr>
        <w:br/>
        <w:t xml:space="preserve">Title of annex </w:t>
      </w:r>
      <w:r w:rsidRPr="007362EA">
        <w:rPr>
          <w:rFonts w:ascii="Arial" w:hAnsi="Arial" w:cs="Arial"/>
          <w:i/>
          <w:color w:val="0000FF"/>
          <w:sz w:val="36"/>
          <w:szCs w:val="36"/>
        </w:rPr>
        <w:t>(style H9)</w:t>
      </w:r>
    </w:p>
    <w:p w14:paraId="39F7E422" w14:textId="77777777" w:rsidR="00F124B0" w:rsidRPr="007362EA" w:rsidRDefault="00F124B0" w:rsidP="00F124B0">
      <w:r w:rsidRPr="007362EA">
        <w:t>&lt;Text&gt;</w:t>
      </w:r>
    </w:p>
    <w:p w14:paraId="75F7B840" w14:textId="77777777" w:rsidR="00F124B0" w:rsidRPr="007362EA" w:rsidRDefault="00F124B0" w:rsidP="00F124B0">
      <w:pPr>
        <w:rPr>
          <w:rStyle w:val="Guidance"/>
          <w:rFonts w:ascii="Arial" w:hAnsi="Arial" w:cs="Arial"/>
          <w:sz w:val="18"/>
          <w:szCs w:val="18"/>
        </w:rPr>
      </w:pPr>
      <w:r w:rsidRPr="007362EA">
        <w:rPr>
          <w:rStyle w:val="Guidance"/>
          <w:rFonts w:ascii="Arial" w:hAnsi="Arial" w:cs="Arial"/>
          <w:sz w:val="18"/>
          <w:szCs w:val="18"/>
        </w:rPr>
        <w:t>&lt;PAGE BREAK&gt;</w:t>
      </w:r>
    </w:p>
    <w:p w14:paraId="4091AC4A" w14:textId="77777777" w:rsidR="00B73D1E" w:rsidRPr="007362EA" w:rsidRDefault="00B73D1E" w:rsidP="0028517B">
      <w:pPr>
        <w:pStyle w:val="Heading1"/>
      </w:pPr>
      <w:r w:rsidRPr="007362EA">
        <w:br w:type="page"/>
      </w:r>
    </w:p>
    <w:p w14:paraId="2691668B" w14:textId="4D869F14" w:rsidR="00BB6418" w:rsidRPr="007362EA" w:rsidRDefault="00BB6418" w:rsidP="0028517B">
      <w:pPr>
        <w:pStyle w:val="Heading1"/>
      </w:pPr>
      <w:bookmarkStart w:id="143" w:name="_Toc182104448"/>
      <w:r w:rsidRPr="007362EA">
        <w:t>History</w:t>
      </w:r>
      <w:bookmarkEnd w:id="138"/>
      <w:bookmarkEnd w:id="139"/>
      <w:bookmarkEnd w:id="140"/>
      <w:bookmarkEnd w:id="141"/>
      <w:bookmarkEnd w:id="142"/>
      <w:bookmarkEnd w:id="143"/>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7362EA" w14:paraId="6523E947" w14:textId="77777777" w:rsidTr="00FE1E2C">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2E7BF99E" w14:textId="77777777" w:rsidR="00E05319" w:rsidRPr="007362EA" w:rsidRDefault="00356C28">
            <w:pPr>
              <w:keepNext/>
              <w:spacing w:before="60" w:after="60"/>
              <w:jc w:val="center"/>
              <w:rPr>
                <w:b/>
                <w:sz w:val="24"/>
              </w:rPr>
            </w:pPr>
            <w:r w:rsidRPr="007362EA">
              <w:rPr>
                <w:b/>
                <w:sz w:val="24"/>
              </w:rPr>
              <w:t>Publication</w:t>
            </w:r>
            <w:r w:rsidR="00E05319" w:rsidRPr="007362EA">
              <w:rPr>
                <w:b/>
                <w:sz w:val="24"/>
              </w:rPr>
              <w:t xml:space="preserve"> history</w:t>
            </w:r>
          </w:p>
        </w:tc>
      </w:tr>
      <w:tr w:rsidR="00E05319" w:rsidRPr="007362EA" w14:paraId="7E5CEF24"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DB9428E" w14:textId="77777777" w:rsidR="00E05319" w:rsidRPr="007362EA" w:rsidRDefault="00161159">
            <w:pPr>
              <w:pStyle w:val="FP"/>
              <w:keepNext/>
              <w:spacing w:before="80" w:after="80"/>
              <w:ind w:left="57"/>
            </w:pPr>
            <w:r w:rsidRPr="007362EA">
              <w:t>V.1.1.1</w:t>
            </w:r>
          </w:p>
        </w:tc>
        <w:tc>
          <w:tcPr>
            <w:tcW w:w="1588" w:type="dxa"/>
            <w:tcBorders>
              <w:top w:val="single" w:sz="6" w:space="0" w:color="auto"/>
              <w:left w:val="single" w:sz="6" w:space="0" w:color="auto"/>
              <w:bottom w:val="single" w:sz="6" w:space="0" w:color="auto"/>
              <w:right w:val="single" w:sz="6" w:space="0" w:color="auto"/>
            </w:tcBorders>
            <w:hideMark/>
          </w:tcPr>
          <w:p w14:paraId="373AFB6E" w14:textId="77777777" w:rsidR="00E05319" w:rsidRPr="007362EA" w:rsidRDefault="00161159">
            <w:pPr>
              <w:pStyle w:val="FP"/>
              <w:keepNext/>
              <w:spacing w:before="80" w:after="80"/>
              <w:ind w:left="57"/>
            </w:pPr>
            <w:r w:rsidRPr="007362EA">
              <w:t>&lt;dd Mmm yyyy</w:t>
            </w:r>
            <w:r w:rsidR="00E05319" w:rsidRPr="007362EA">
              <w:t>&gt;</w:t>
            </w:r>
          </w:p>
        </w:tc>
        <w:tc>
          <w:tcPr>
            <w:tcW w:w="6804" w:type="dxa"/>
            <w:tcBorders>
              <w:top w:val="single" w:sz="6" w:space="0" w:color="auto"/>
              <w:left w:val="nil"/>
              <w:bottom w:val="single" w:sz="6" w:space="0" w:color="auto"/>
              <w:right w:val="single" w:sz="6" w:space="0" w:color="auto"/>
            </w:tcBorders>
            <w:hideMark/>
          </w:tcPr>
          <w:p w14:paraId="6CCC8D7D" w14:textId="77777777" w:rsidR="00E05319" w:rsidRPr="007362EA" w:rsidRDefault="00E05319">
            <w:pPr>
              <w:pStyle w:val="FP"/>
              <w:keepNext/>
              <w:tabs>
                <w:tab w:val="left" w:pos="3118"/>
              </w:tabs>
              <w:spacing w:before="80" w:after="80"/>
              <w:ind w:left="57"/>
            </w:pPr>
            <w:r w:rsidRPr="007362EA">
              <w:t>&lt;Milestone&gt;</w:t>
            </w:r>
          </w:p>
        </w:tc>
      </w:tr>
      <w:tr w:rsidR="00E05319" w:rsidRPr="007362EA" w14:paraId="5BC4CE3B"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E4F264C"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D7D12F1"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C7F84" w14:textId="77777777" w:rsidR="00E05319" w:rsidRPr="007362EA" w:rsidRDefault="00E05319">
            <w:pPr>
              <w:pStyle w:val="FP"/>
              <w:keepNext/>
              <w:tabs>
                <w:tab w:val="left" w:pos="3118"/>
              </w:tabs>
              <w:spacing w:before="80" w:after="80"/>
              <w:ind w:left="57"/>
            </w:pPr>
          </w:p>
        </w:tc>
      </w:tr>
      <w:tr w:rsidR="00E05319" w:rsidRPr="007362EA" w14:paraId="0130A5ED"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828A120"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BA0D7C"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1A4251D" w14:textId="77777777" w:rsidR="00E05319" w:rsidRPr="007362EA" w:rsidRDefault="00E05319">
            <w:pPr>
              <w:pStyle w:val="FP"/>
              <w:keepNext/>
              <w:tabs>
                <w:tab w:val="left" w:pos="3261"/>
                <w:tab w:val="left" w:pos="4395"/>
              </w:tabs>
              <w:spacing w:before="80" w:after="80"/>
              <w:ind w:left="57"/>
            </w:pPr>
          </w:p>
        </w:tc>
      </w:tr>
      <w:tr w:rsidR="00E05319" w:rsidRPr="007362EA" w14:paraId="29D9B6D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25A2726"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79CC389"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4061ED5" w14:textId="77777777" w:rsidR="00E05319" w:rsidRPr="007362EA" w:rsidRDefault="00E05319">
            <w:pPr>
              <w:pStyle w:val="FP"/>
              <w:tabs>
                <w:tab w:val="left" w:pos="3261"/>
                <w:tab w:val="left" w:pos="4395"/>
              </w:tabs>
              <w:spacing w:before="80" w:after="80"/>
              <w:ind w:left="57"/>
            </w:pPr>
          </w:p>
        </w:tc>
      </w:tr>
      <w:tr w:rsidR="00E05319" w:rsidRPr="007362EA" w14:paraId="2BE7A60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047E11F"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09430A4"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501AB6E7" w14:textId="77777777" w:rsidR="00E05319" w:rsidRPr="007362EA" w:rsidRDefault="00E05319">
            <w:pPr>
              <w:pStyle w:val="FP"/>
              <w:tabs>
                <w:tab w:val="left" w:pos="3261"/>
                <w:tab w:val="left" w:pos="4395"/>
              </w:tabs>
              <w:spacing w:before="80" w:after="80"/>
              <w:ind w:left="57"/>
            </w:pPr>
          </w:p>
        </w:tc>
      </w:tr>
    </w:tbl>
    <w:p w14:paraId="70D8D48C" w14:textId="77777777" w:rsidR="00356C28" w:rsidRPr="007362EA" w:rsidRDefault="00356C28" w:rsidP="00356C28"/>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356C28" w:rsidRPr="007362EA" w14:paraId="05DBFE0D" w14:textId="77777777" w:rsidTr="00C842B8">
        <w:trPr>
          <w:cantSplit/>
          <w:tblHeader/>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95DFDBC" w14:textId="77777777" w:rsidR="00356C28" w:rsidRPr="007362EA" w:rsidRDefault="00356C28" w:rsidP="00712F2B">
            <w:pPr>
              <w:keepNext/>
              <w:spacing w:before="60" w:after="60"/>
              <w:jc w:val="center"/>
              <w:rPr>
                <w:b/>
                <w:sz w:val="24"/>
              </w:rPr>
            </w:pPr>
            <w:r w:rsidRPr="007362EA">
              <w:rPr>
                <w:b/>
                <w:sz w:val="24"/>
              </w:rPr>
              <w:t xml:space="preserve">Draft history </w:t>
            </w:r>
            <w:r w:rsidRPr="007362EA">
              <w:t>(to be removed on publication)</w:t>
            </w:r>
          </w:p>
        </w:tc>
      </w:tr>
      <w:tr w:rsidR="00A669E9" w:rsidRPr="007362EA" w14:paraId="4B0109B4"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hideMark/>
          </w:tcPr>
          <w:p w14:paraId="63ADE9A6" w14:textId="493ADED1" w:rsidR="00A669E9" w:rsidRPr="007362EA" w:rsidRDefault="00A669E9" w:rsidP="00653662">
            <w:pPr>
              <w:pStyle w:val="FP"/>
              <w:keepNext/>
              <w:spacing w:before="80" w:after="80"/>
              <w:ind w:left="57"/>
              <w:rPr>
                <w:lang w:eastAsia="ja-JP"/>
              </w:rPr>
            </w:pPr>
            <w:r w:rsidRPr="007362EA">
              <w:t>V0.0.1</w:t>
            </w:r>
          </w:p>
        </w:tc>
        <w:tc>
          <w:tcPr>
            <w:tcW w:w="1588" w:type="dxa"/>
            <w:tcBorders>
              <w:top w:val="single" w:sz="6" w:space="0" w:color="auto"/>
              <w:left w:val="single" w:sz="6" w:space="0" w:color="auto"/>
              <w:bottom w:val="single" w:sz="6" w:space="0" w:color="auto"/>
              <w:right w:val="single" w:sz="6" w:space="0" w:color="auto"/>
            </w:tcBorders>
            <w:hideMark/>
          </w:tcPr>
          <w:p w14:paraId="21E97699" w14:textId="1A000496" w:rsidR="00A669E9" w:rsidRPr="007362EA" w:rsidRDefault="00775E7A" w:rsidP="002D5DBB">
            <w:pPr>
              <w:pStyle w:val="FP"/>
              <w:keepNext/>
              <w:spacing w:before="80" w:after="80"/>
              <w:ind w:left="57"/>
              <w:rPr>
                <w:lang w:eastAsia="ja-JP"/>
              </w:rPr>
            </w:pPr>
            <w:r w:rsidRPr="007362EA">
              <w:t>20</w:t>
            </w:r>
            <w:r>
              <w:t>23</w:t>
            </w:r>
            <w:r w:rsidR="00A669E9" w:rsidRPr="007362EA">
              <w:t>-</w:t>
            </w:r>
            <w:r>
              <w:t>08</w:t>
            </w:r>
            <w:r w:rsidR="00A669E9" w:rsidRPr="007362EA">
              <w:t>-</w:t>
            </w:r>
            <w:r>
              <w:t>17</w:t>
            </w:r>
          </w:p>
        </w:tc>
        <w:tc>
          <w:tcPr>
            <w:tcW w:w="6804" w:type="dxa"/>
            <w:tcBorders>
              <w:top w:val="single" w:sz="6" w:space="0" w:color="auto"/>
              <w:left w:val="nil"/>
              <w:bottom w:val="single" w:sz="6" w:space="0" w:color="auto"/>
              <w:right w:val="single" w:sz="6" w:space="0" w:color="auto"/>
            </w:tcBorders>
            <w:hideMark/>
          </w:tcPr>
          <w:p w14:paraId="147797A3" w14:textId="46DB2846" w:rsidR="00A669E9" w:rsidRPr="007362EA" w:rsidRDefault="00A669E9" w:rsidP="00712F2B">
            <w:pPr>
              <w:pStyle w:val="FP"/>
              <w:keepNext/>
              <w:tabs>
                <w:tab w:val="left" w:pos="3118"/>
              </w:tabs>
              <w:spacing w:before="80" w:after="80"/>
              <w:ind w:left="57"/>
              <w:rPr>
                <w:lang w:eastAsia="ja-JP"/>
              </w:rPr>
            </w:pPr>
            <w:r w:rsidRPr="007362EA">
              <w:t>Skeleton of the TR.</w:t>
            </w:r>
          </w:p>
        </w:tc>
      </w:tr>
      <w:tr w:rsidR="00A6085F" w:rsidRPr="007362EA" w14:paraId="52014A2B"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0DBB8D4F" w14:textId="05C1EFAE" w:rsidR="00A6085F" w:rsidRPr="007362EA" w:rsidRDefault="00A6085F" w:rsidP="00A6085F">
            <w:pPr>
              <w:pStyle w:val="FP"/>
              <w:keepNext/>
              <w:spacing w:before="80" w:after="80"/>
              <w:ind w:left="57"/>
            </w:pPr>
            <w:r w:rsidRPr="007F1F87">
              <w:t>V0.1.0</w:t>
            </w:r>
          </w:p>
        </w:tc>
        <w:tc>
          <w:tcPr>
            <w:tcW w:w="1588" w:type="dxa"/>
            <w:tcBorders>
              <w:top w:val="single" w:sz="6" w:space="0" w:color="auto"/>
              <w:left w:val="single" w:sz="6" w:space="0" w:color="auto"/>
              <w:bottom w:val="single" w:sz="6" w:space="0" w:color="auto"/>
              <w:right w:val="single" w:sz="6" w:space="0" w:color="auto"/>
            </w:tcBorders>
          </w:tcPr>
          <w:p w14:paraId="6F28C4AC" w14:textId="7C149377" w:rsidR="00A6085F" w:rsidRPr="007362EA" w:rsidRDefault="00A6085F" w:rsidP="00A6085F">
            <w:pPr>
              <w:pStyle w:val="FP"/>
              <w:keepNext/>
              <w:spacing w:before="80" w:after="80"/>
              <w:ind w:left="57"/>
            </w:pPr>
            <w:r>
              <w:rPr>
                <w:rFonts w:hint="eastAsia"/>
              </w:rPr>
              <w:t>2</w:t>
            </w:r>
            <w:r>
              <w:t>024-01-16</w:t>
            </w:r>
          </w:p>
        </w:tc>
        <w:tc>
          <w:tcPr>
            <w:tcW w:w="6804" w:type="dxa"/>
            <w:tcBorders>
              <w:top w:val="single" w:sz="6" w:space="0" w:color="auto"/>
              <w:left w:val="nil"/>
              <w:bottom w:val="single" w:sz="6" w:space="0" w:color="auto"/>
              <w:right w:val="single" w:sz="6" w:space="0" w:color="auto"/>
            </w:tcBorders>
          </w:tcPr>
          <w:p w14:paraId="3C6A3158" w14:textId="77777777" w:rsidR="00A6085F" w:rsidRDefault="00A6085F" w:rsidP="00A6085F">
            <w:pPr>
              <w:pStyle w:val="FP"/>
              <w:keepNext/>
              <w:tabs>
                <w:tab w:val="left" w:pos="3118"/>
              </w:tabs>
              <w:spacing w:before="80" w:after="80"/>
              <w:ind w:left="57"/>
            </w:pPr>
            <w:r>
              <w:rPr>
                <w:rFonts w:hint="eastAsia"/>
              </w:rPr>
              <w:t>T</w:t>
            </w:r>
            <w:r>
              <w:t>his baseline including agreed contributions from RDM#62:</w:t>
            </w:r>
          </w:p>
          <w:p w14:paraId="50F3D336" w14:textId="77777777" w:rsidR="00A6085F" w:rsidRDefault="00A6085F" w:rsidP="00A6085F">
            <w:pPr>
              <w:pStyle w:val="FP"/>
              <w:keepNext/>
              <w:tabs>
                <w:tab w:val="left" w:pos="3118"/>
              </w:tabs>
              <w:spacing w:before="80" w:after="80"/>
              <w:ind w:left="57"/>
            </w:pPr>
            <w:r>
              <w:t>RDM-2023-0058-Related_Standard_Trend_for_MetaIoT_TR</w:t>
            </w:r>
          </w:p>
          <w:p w14:paraId="0A0DE470" w14:textId="34FA9B14" w:rsidR="00A6085F" w:rsidRPr="007362EA" w:rsidRDefault="00A6085F" w:rsidP="00A6085F">
            <w:pPr>
              <w:pStyle w:val="FP"/>
              <w:keepNext/>
              <w:tabs>
                <w:tab w:val="left" w:pos="3118"/>
              </w:tabs>
              <w:spacing w:before="80" w:after="80"/>
              <w:ind w:left="57"/>
            </w:pPr>
            <w:r>
              <w:rPr>
                <w:rFonts w:hint="eastAsia"/>
              </w:rPr>
              <w:t>R</w:t>
            </w:r>
            <w:r>
              <w:t>DM-2023-0061R05-Use_case_#1_Integrating_Digital_Contents</w:t>
            </w:r>
          </w:p>
        </w:tc>
      </w:tr>
      <w:tr w:rsidR="00A6085F" w:rsidRPr="007362EA" w14:paraId="27DC60CF"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3506ECF1" w14:textId="20471840" w:rsidR="00A6085F" w:rsidRPr="007362EA" w:rsidRDefault="00D77799" w:rsidP="00A6085F">
            <w:pPr>
              <w:pStyle w:val="FP"/>
              <w:keepNext/>
              <w:spacing w:before="80" w:after="80"/>
              <w:ind w:left="57"/>
            </w:pPr>
            <w:r>
              <w:t>V0.2.0</w:t>
            </w:r>
          </w:p>
        </w:tc>
        <w:tc>
          <w:tcPr>
            <w:tcW w:w="1588" w:type="dxa"/>
            <w:tcBorders>
              <w:top w:val="single" w:sz="6" w:space="0" w:color="auto"/>
              <w:left w:val="single" w:sz="6" w:space="0" w:color="auto"/>
              <w:bottom w:val="single" w:sz="6" w:space="0" w:color="auto"/>
              <w:right w:val="single" w:sz="6" w:space="0" w:color="auto"/>
            </w:tcBorders>
          </w:tcPr>
          <w:p w14:paraId="65BCAD9E" w14:textId="3E1591B3" w:rsidR="00A6085F" w:rsidRDefault="00D77799" w:rsidP="00A6085F">
            <w:pPr>
              <w:pStyle w:val="FP"/>
              <w:keepNext/>
              <w:spacing w:before="80" w:after="80"/>
              <w:ind w:left="57"/>
            </w:pPr>
            <w:r>
              <w:t>2024-06-25</w:t>
            </w:r>
          </w:p>
        </w:tc>
        <w:tc>
          <w:tcPr>
            <w:tcW w:w="6804" w:type="dxa"/>
            <w:tcBorders>
              <w:top w:val="single" w:sz="6" w:space="0" w:color="auto"/>
              <w:left w:val="nil"/>
              <w:bottom w:val="single" w:sz="6" w:space="0" w:color="auto"/>
              <w:right w:val="single" w:sz="6" w:space="0" w:color="auto"/>
            </w:tcBorders>
          </w:tcPr>
          <w:p w14:paraId="5748C20B" w14:textId="77777777" w:rsidR="00A6085F" w:rsidRDefault="00D77799" w:rsidP="00D77799">
            <w:pPr>
              <w:pStyle w:val="FP"/>
              <w:keepNext/>
              <w:tabs>
                <w:tab w:val="left" w:pos="3118"/>
              </w:tabs>
              <w:spacing w:before="80" w:after="80"/>
            </w:pPr>
            <w:r>
              <w:t>This baseline including agreed contribution from RDM#65:</w:t>
            </w:r>
          </w:p>
          <w:p w14:paraId="125D7EF6" w14:textId="3CC22E77" w:rsidR="00D77799" w:rsidRPr="00D77799" w:rsidRDefault="00D77799" w:rsidP="00FF2EFE">
            <w:pPr>
              <w:pStyle w:val="FP"/>
              <w:keepNext/>
              <w:tabs>
                <w:tab w:val="left" w:pos="3118"/>
              </w:tabs>
              <w:spacing w:before="80" w:after="80"/>
            </w:pPr>
            <w:r w:rsidRPr="00D77799">
              <w:t>RDM-2024-0005R02-Use_case_for_metaverse-based_real-time_smart_farming</w:t>
            </w:r>
          </w:p>
        </w:tc>
      </w:tr>
      <w:tr w:rsidR="00BD5E02" w:rsidRPr="007362EA" w14:paraId="4D4DBE12"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27E20298" w14:textId="6D0AECF2" w:rsidR="00BD5E02" w:rsidRDefault="00BD5E02" w:rsidP="00A6085F">
            <w:pPr>
              <w:pStyle w:val="FP"/>
              <w:keepNext/>
              <w:spacing w:before="80" w:after="80"/>
              <w:ind w:left="57"/>
            </w:pPr>
            <w:r>
              <w:t>V0.3.0</w:t>
            </w:r>
          </w:p>
        </w:tc>
        <w:tc>
          <w:tcPr>
            <w:tcW w:w="1588" w:type="dxa"/>
            <w:tcBorders>
              <w:top w:val="single" w:sz="6" w:space="0" w:color="auto"/>
              <w:left w:val="single" w:sz="6" w:space="0" w:color="auto"/>
              <w:bottom w:val="single" w:sz="6" w:space="0" w:color="auto"/>
              <w:right w:val="single" w:sz="6" w:space="0" w:color="auto"/>
            </w:tcBorders>
          </w:tcPr>
          <w:p w14:paraId="248A5A16" w14:textId="440C57E9" w:rsidR="00BD5E02" w:rsidRDefault="00BD5E02" w:rsidP="00A6085F">
            <w:pPr>
              <w:pStyle w:val="FP"/>
              <w:keepNext/>
              <w:spacing w:before="80" w:after="80"/>
              <w:ind w:left="57"/>
            </w:pPr>
            <w:r>
              <w:t>2024-11-13</w:t>
            </w:r>
          </w:p>
        </w:tc>
        <w:tc>
          <w:tcPr>
            <w:tcW w:w="6804" w:type="dxa"/>
            <w:tcBorders>
              <w:top w:val="single" w:sz="6" w:space="0" w:color="auto"/>
              <w:left w:val="nil"/>
              <w:bottom w:val="single" w:sz="6" w:space="0" w:color="auto"/>
              <w:right w:val="single" w:sz="6" w:space="0" w:color="auto"/>
            </w:tcBorders>
          </w:tcPr>
          <w:p w14:paraId="1B60DDD2" w14:textId="77777777" w:rsidR="00BD5E02" w:rsidRDefault="00BD5E02" w:rsidP="00BD5E02">
            <w:pPr>
              <w:pStyle w:val="FP"/>
              <w:keepNext/>
              <w:tabs>
                <w:tab w:val="left" w:pos="3118"/>
              </w:tabs>
              <w:spacing w:before="80" w:after="80"/>
            </w:pPr>
            <w:r>
              <w:t>This baseline including agreed contribution from RDM#65:</w:t>
            </w:r>
          </w:p>
          <w:p w14:paraId="6AAEC1CD" w14:textId="56FE2BF1" w:rsidR="00BD5E02" w:rsidRDefault="00BD5E02" w:rsidP="00BD5E02">
            <w:pPr>
              <w:pStyle w:val="FP"/>
              <w:keepNext/>
              <w:tabs>
                <w:tab w:val="left" w:pos="3118"/>
              </w:tabs>
              <w:spacing w:before="80" w:after="80"/>
            </w:pPr>
            <w:r w:rsidRPr="00BD5E02">
              <w:t>RDM-2024-0034R01-TR-0069_input_for_ITU-T_metaverse_standardization</w:t>
            </w:r>
          </w:p>
        </w:tc>
      </w:tr>
    </w:tbl>
    <w:p w14:paraId="113E1AF6" w14:textId="77777777" w:rsidR="00E05319" w:rsidRPr="007362EA" w:rsidRDefault="00E05319" w:rsidP="00E05319"/>
    <w:sectPr w:rsidR="00E05319" w:rsidRPr="007362EA" w:rsidSect="00E34117">
      <w:footerReference w:type="default" r:id="rId24"/>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473399" w14:textId="77777777" w:rsidR="00761437" w:rsidRDefault="00761437">
      <w:r>
        <w:separator/>
      </w:r>
    </w:p>
  </w:endnote>
  <w:endnote w:type="continuationSeparator" w:id="0">
    <w:p w14:paraId="35A471DD" w14:textId="77777777" w:rsidR="00761437" w:rsidRDefault="00761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yriad Pro">
    <w:altName w:val="Segoe UI"/>
    <w:panose1 w:val="020B0604020202020204"/>
    <w:charset w:val="00"/>
    <w:family w:val="auto"/>
    <w:pitch w:val="variable"/>
    <w:sig w:usb0="20000287" w:usb1="00000001" w:usb2="00000000" w:usb3="00000000" w:csb0="0000019F" w:csb1="00000000"/>
  </w:font>
  <w:font w:name="Century">
    <w:panose1 w:val="02040604050505020304"/>
    <w:charset w:val="00"/>
    <w:family w:val="roman"/>
    <w:pitch w:val="variable"/>
    <w:sig w:usb0="00000287"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F708B6" w14:textId="5359129D" w:rsidR="00342E6E" w:rsidRDefault="00342E6E" w:rsidP="00F42E6D">
    <w:pPr>
      <w:pStyle w:val="Footer"/>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fldChar w:fldCharType="begin"/>
    </w:r>
    <w:r>
      <w:instrText xml:space="preserve"> PAGE   \* MERGEFORMAT </w:instrText>
    </w:r>
    <w:r>
      <w:fldChar w:fldCharType="separate"/>
    </w:r>
    <w:r>
      <w:t>4</w:t>
    </w:r>
    <w:r>
      <w:fldChar w:fldCharType="end"/>
    </w:r>
    <w:r>
      <w:t xml:space="preserve"> of </w:t>
    </w:r>
    <w:fldSimple w:instr=" NUMPAGES   \* MERGEFORMAT ">
      <w:r>
        <w:t>8</w:t>
      </w:r>
    </w:fldSimple>
  </w:p>
  <w:p w14:paraId="4115F4C6" w14:textId="77777777" w:rsidR="00342E6E" w:rsidRPr="00424964" w:rsidRDefault="00342E6E" w:rsidP="00F42E6D">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14:paraId="6BB381AA" w14:textId="77777777" w:rsidR="00342E6E" w:rsidRPr="00F42E6D" w:rsidRDefault="00342E6E" w:rsidP="00F42E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0E098B" w14:textId="77777777" w:rsidR="00761437" w:rsidRDefault="00761437">
      <w:r>
        <w:separator/>
      </w:r>
    </w:p>
  </w:footnote>
  <w:footnote w:type="continuationSeparator" w:id="0">
    <w:p w14:paraId="441E8D0B" w14:textId="77777777" w:rsidR="00761437" w:rsidRDefault="007614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4167E21"/>
    <w:multiLevelType w:val="hybridMultilevel"/>
    <w:tmpl w:val="A7EED928"/>
    <w:lvl w:ilvl="0" w:tplc="000001F5">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2B0064"/>
    <w:multiLevelType w:val="hybridMultilevel"/>
    <w:tmpl w:val="74380B52"/>
    <w:lvl w:ilvl="0" w:tplc="404628B0">
      <w:start w:val="2019"/>
      <w:numFmt w:val="bullet"/>
      <w:lvlText w:val="-"/>
      <w:lvlJc w:val="left"/>
      <w:pPr>
        <w:ind w:left="417" w:hanging="360"/>
      </w:pPr>
      <w:rPr>
        <w:rFonts w:ascii="Times New Roman" w:eastAsia="Times New Roman" w:hAnsi="Times New Roman" w:cs="Times New Roman"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5" w15:restartNumberingAfterBreak="0">
    <w:nsid w:val="0CF96E1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D6289A"/>
    <w:multiLevelType w:val="multilevel"/>
    <w:tmpl w:val="8704215A"/>
    <w:lvl w:ilvl="0">
      <w:start w:val="6"/>
      <w:numFmt w:val="decimal"/>
      <w:lvlText w:val="%1"/>
      <w:lvlJc w:val="left"/>
      <w:pPr>
        <w:ind w:left="620" w:hanging="620"/>
      </w:pPr>
      <w:rPr>
        <w:rFonts w:hint="eastAsia"/>
      </w:rPr>
    </w:lvl>
    <w:lvl w:ilvl="1">
      <w:start w:val="2"/>
      <w:numFmt w:val="decimal"/>
      <w:lvlText w:val="%1.%2"/>
      <w:lvlJc w:val="left"/>
      <w:pPr>
        <w:ind w:left="720" w:hanging="720"/>
      </w:pPr>
      <w:rPr>
        <w:rFonts w:hint="eastAsia"/>
      </w:rPr>
    </w:lvl>
    <w:lvl w:ilvl="2">
      <w:start w:val="3"/>
      <w:numFmt w:val="decimal"/>
      <w:lvlText w:val="%1.%2.%3"/>
      <w:lvlJc w:val="left"/>
      <w:pPr>
        <w:ind w:left="720" w:hanging="720"/>
      </w:pPr>
      <w:rPr>
        <w:rFonts w:hint="eastAsia"/>
      </w:rPr>
    </w:lvl>
    <w:lvl w:ilvl="3">
      <w:start w:val="1"/>
      <w:numFmt w:val="decimal"/>
      <w:lvlText w:val="%1.%2.%3.%4"/>
      <w:lvlJc w:val="left"/>
      <w:pPr>
        <w:ind w:left="1080" w:hanging="1080"/>
      </w:pPr>
      <w:rPr>
        <w:rFonts w:hint="eastAsia"/>
      </w:rPr>
    </w:lvl>
    <w:lvl w:ilvl="4">
      <w:start w:val="1"/>
      <w:numFmt w:val="decimal"/>
      <w:lvlText w:val="%1.%2.%3.%4.%5"/>
      <w:lvlJc w:val="left"/>
      <w:pPr>
        <w:ind w:left="1440" w:hanging="1440"/>
      </w:pPr>
      <w:rPr>
        <w:rFonts w:hint="eastAsia"/>
      </w:rPr>
    </w:lvl>
    <w:lvl w:ilvl="5">
      <w:start w:val="1"/>
      <w:numFmt w:val="decimal"/>
      <w:lvlText w:val="%1.%2.%3.%4.%5.%6"/>
      <w:lvlJc w:val="left"/>
      <w:pPr>
        <w:ind w:left="1440" w:hanging="1440"/>
      </w:pPr>
      <w:rPr>
        <w:rFonts w:hint="eastAsia"/>
      </w:rPr>
    </w:lvl>
    <w:lvl w:ilvl="6">
      <w:start w:val="1"/>
      <w:numFmt w:val="decimal"/>
      <w:lvlText w:val="%1.%2.%3.%4.%5.%6.%7"/>
      <w:lvlJc w:val="left"/>
      <w:pPr>
        <w:ind w:left="1800" w:hanging="1800"/>
      </w:pPr>
      <w:rPr>
        <w:rFonts w:hint="eastAsia"/>
      </w:rPr>
    </w:lvl>
    <w:lvl w:ilvl="7">
      <w:start w:val="1"/>
      <w:numFmt w:val="decimal"/>
      <w:lvlText w:val="%1.%2.%3.%4.%5.%6.%7.%8"/>
      <w:lvlJc w:val="left"/>
      <w:pPr>
        <w:ind w:left="1800" w:hanging="1800"/>
      </w:pPr>
      <w:rPr>
        <w:rFonts w:hint="eastAsia"/>
      </w:rPr>
    </w:lvl>
    <w:lvl w:ilvl="8">
      <w:start w:val="1"/>
      <w:numFmt w:val="decimal"/>
      <w:lvlText w:val="%1.%2.%3.%4.%5.%6.%7.%8.%9"/>
      <w:lvlJc w:val="left"/>
      <w:pPr>
        <w:ind w:left="2160" w:hanging="2160"/>
      </w:pPr>
      <w:rPr>
        <w:rFonts w:hint="eastAsia"/>
      </w:rPr>
    </w:lvl>
  </w:abstractNum>
  <w:abstractNum w:abstractNumId="8" w15:restartNumberingAfterBreak="0">
    <w:nsid w:val="195509C7"/>
    <w:multiLevelType w:val="hybridMultilevel"/>
    <w:tmpl w:val="40DA7676"/>
    <w:lvl w:ilvl="0" w:tplc="3476FB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04822B8"/>
    <w:multiLevelType w:val="hybridMultilevel"/>
    <w:tmpl w:val="492A2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250E29"/>
    <w:multiLevelType w:val="hybridMultilevel"/>
    <w:tmpl w:val="E65020E6"/>
    <w:lvl w:ilvl="0" w:tplc="19A64910">
      <w:start w:val="1"/>
      <w:numFmt w:val="bullet"/>
      <w:lvlText w:val="•"/>
      <w:lvlJc w:val="left"/>
      <w:pPr>
        <w:ind w:left="567" w:hanging="207"/>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5C4851"/>
    <w:multiLevelType w:val="hybridMultilevel"/>
    <w:tmpl w:val="012C5EAA"/>
    <w:lvl w:ilvl="0" w:tplc="000001F5">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6BC393E"/>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453"/>
        </w:tabs>
        <w:ind w:left="453" w:hanging="453"/>
      </w:pPr>
      <w:rPr>
        <w:rFonts w:ascii="Symbol" w:hAnsi="Symbol" w:hint="default"/>
        <w:color w:val="auto"/>
      </w:rPr>
    </w:lvl>
    <w:lvl w:ilvl="1" w:tplc="04090003">
      <w:start w:val="1"/>
      <w:numFmt w:val="bullet"/>
      <w:lvlText w:val="o"/>
      <w:lvlJc w:val="left"/>
      <w:pPr>
        <w:tabs>
          <w:tab w:val="num" w:pos="1156"/>
        </w:tabs>
        <w:ind w:left="1156" w:hanging="360"/>
      </w:pPr>
      <w:rPr>
        <w:rFonts w:ascii="Courier New" w:hAnsi="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14" w15:restartNumberingAfterBreak="0">
    <w:nsid w:val="2C3D5B70"/>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5" w15:restartNumberingAfterBreak="0">
    <w:nsid w:val="2E8B4149"/>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6" w15:restartNumberingAfterBreak="0">
    <w:nsid w:val="303A631E"/>
    <w:multiLevelType w:val="hybridMultilevel"/>
    <w:tmpl w:val="EE283A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2C34C7"/>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8" w15:restartNumberingAfterBreak="0">
    <w:nsid w:val="34387902"/>
    <w:multiLevelType w:val="hybridMultilevel"/>
    <w:tmpl w:val="054C8F4A"/>
    <w:lvl w:ilvl="0" w:tplc="000001F5">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69C4EACC"/>
    <w:lvl w:ilvl="0" w:tplc="010A1748">
      <w:start w:val="1"/>
      <w:numFmt w:val="decimal"/>
      <w:pStyle w:val="BN"/>
      <w:lvlText w:val="%1)"/>
      <w:lvlJc w:val="left"/>
      <w:pPr>
        <w:tabs>
          <w:tab w:val="num" w:pos="453"/>
        </w:tabs>
        <w:ind w:left="453" w:hanging="453"/>
      </w:pPr>
      <w:rPr>
        <w:rFonts w:hint="default"/>
      </w:rPr>
    </w:lvl>
    <w:lvl w:ilvl="1" w:tplc="04090019">
      <w:start w:val="1"/>
      <w:numFmt w:val="lowerLetter"/>
      <w:lvlText w:val="%2."/>
      <w:lvlJc w:val="left"/>
      <w:pPr>
        <w:tabs>
          <w:tab w:val="num" w:pos="1156"/>
        </w:tabs>
        <w:ind w:left="1156" w:hanging="360"/>
      </w:pPr>
    </w:lvl>
    <w:lvl w:ilvl="2" w:tplc="0409001B">
      <w:start w:val="1"/>
      <w:numFmt w:val="lowerRoman"/>
      <w:lvlText w:val="%3."/>
      <w:lvlJc w:val="right"/>
      <w:pPr>
        <w:tabs>
          <w:tab w:val="num" w:pos="1876"/>
        </w:tabs>
        <w:ind w:left="1876" w:hanging="180"/>
      </w:pPr>
    </w:lvl>
    <w:lvl w:ilvl="3" w:tplc="0409000F" w:tentative="1">
      <w:start w:val="1"/>
      <w:numFmt w:val="decimal"/>
      <w:lvlText w:val="%4."/>
      <w:lvlJc w:val="left"/>
      <w:pPr>
        <w:tabs>
          <w:tab w:val="num" w:pos="2596"/>
        </w:tabs>
        <w:ind w:left="2596" w:hanging="360"/>
      </w:pPr>
    </w:lvl>
    <w:lvl w:ilvl="4" w:tplc="04090019" w:tentative="1">
      <w:start w:val="1"/>
      <w:numFmt w:val="lowerLetter"/>
      <w:lvlText w:val="%5."/>
      <w:lvlJc w:val="left"/>
      <w:pPr>
        <w:tabs>
          <w:tab w:val="num" w:pos="3316"/>
        </w:tabs>
        <w:ind w:left="3316" w:hanging="360"/>
      </w:pPr>
    </w:lvl>
    <w:lvl w:ilvl="5" w:tplc="0409001B" w:tentative="1">
      <w:start w:val="1"/>
      <w:numFmt w:val="lowerRoman"/>
      <w:lvlText w:val="%6."/>
      <w:lvlJc w:val="right"/>
      <w:pPr>
        <w:tabs>
          <w:tab w:val="num" w:pos="4036"/>
        </w:tabs>
        <w:ind w:left="4036" w:hanging="180"/>
      </w:pPr>
    </w:lvl>
    <w:lvl w:ilvl="6" w:tplc="0409000F" w:tentative="1">
      <w:start w:val="1"/>
      <w:numFmt w:val="decimal"/>
      <w:lvlText w:val="%7."/>
      <w:lvlJc w:val="left"/>
      <w:pPr>
        <w:tabs>
          <w:tab w:val="num" w:pos="4756"/>
        </w:tabs>
        <w:ind w:left="4756" w:hanging="360"/>
      </w:pPr>
    </w:lvl>
    <w:lvl w:ilvl="7" w:tplc="04090019" w:tentative="1">
      <w:start w:val="1"/>
      <w:numFmt w:val="lowerLetter"/>
      <w:lvlText w:val="%8."/>
      <w:lvlJc w:val="left"/>
      <w:pPr>
        <w:tabs>
          <w:tab w:val="num" w:pos="5476"/>
        </w:tabs>
        <w:ind w:left="5476" w:hanging="360"/>
      </w:pPr>
    </w:lvl>
    <w:lvl w:ilvl="8" w:tplc="0409001B" w:tentative="1">
      <w:start w:val="1"/>
      <w:numFmt w:val="lowerRoman"/>
      <w:lvlText w:val="%9."/>
      <w:lvlJc w:val="right"/>
      <w:pPr>
        <w:tabs>
          <w:tab w:val="num" w:pos="6196"/>
        </w:tabs>
        <w:ind w:left="6196" w:hanging="180"/>
      </w:pPr>
    </w:lvl>
  </w:abstractNum>
  <w:abstractNum w:abstractNumId="20" w15:restartNumberingAfterBreak="0">
    <w:nsid w:val="39F05FC0"/>
    <w:multiLevelType w:val="hybridMultilevel"/>
    <w:tmpl w:val="B4968A30"/>
    <w:lvl w:ilvl="0" w:tplc="F10029A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5042FE"/>
    <w:multiLevelType w:val="hybridMultilevel"/>
    <w:tmpl w:val="4626B436"/>
    <w:lvl w:ilvl="0" w:tplc="8D709400">
      <w:start w:val="1"/>
      <w:numFmt w:val="decimal"/>
      <w:lvlText w:val="%1."/>
      <w:lvlJc w:val="left"/>
      <w:pPr>
        <w:tabs>
          <w:tab w:val="num" w:pos="799"/>
        </w:tabs>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4BBA51FD"/>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B047B4"/>
    <w:multiLevelType w:val="hybridMultilevel"/>
    <w:tmpl w:val="4AD8CE26"/>
    <w:lvl w:ilvl="0" w:tplc="4C606E56">
      <w:start w:val="1"/>
      <w:numFmt w:val="bullet"/>
      <w:lvlText w:val=""/>
      <w:lvlJc w:val="left"/>
      <w:pPr>
        <w:tabs>
          <w:tab w:val="num" w:pos="799"/>
        </w:tabs>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6DC747F"/>
    <w:multiLevelType w:val="hybridMultilevel"/>
    <w:tmpl w:val="3CA60A9C"/>
    <w:lvl w:ilvl="0" w:tplc="FFFFFFFF">
      <w:start w:val="1"/>
      <w:numFmt w:val="decimal"/>
      <w:lvlText w:val="%1)"/>
      <w:lvlJc w:val="left"/>
      <w:pPr>
        <w:tabs>
          <w:tab w:val="num" w:pos="799"/>
        </w:tabs>
        <w:ind w:left="799" w:hanging="396"/>
      </w:pPr>
      <w:rPr>
        <w:rFonts w:eastAsia="SimSun" w:hint="default"/>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26" w15:restartNumberingAfterBreak="0">
    <w:nsid w:val="59F7100A"/>
    <w:multiLevelType w:val="multilevel"/>
    <w:tmpl w:val="FE665248"/>
    <w:lvl w:ilvl="0">
      <w:start w:val="8"/>
      <w:numFmt w:val="decimal"/>
      <w:lvlText w:val="%1"/>
      <w:lvlJc w:val="left"/>
      <w:pPr>
        <w:ind w:left="450" w:hanging="450"/>
      </w:pPr>
      <w:rPr>
        <w:rFonts w:eastAsia="Malgun Gothic" w:hint="default"/>
      </w:rPr>
    </w:lvl>
    <w:lvl w:ilvl="1">
      <w:start w:val="1"/>
      <w:numFmt w:val="decimal"/>
      <w:lvlText w:val="%1.%2"/>
      <w:lvlJc w:val="left"/>
      <w:pPr>
        <w:ind w:left="720" w:hanging="720"/>
      </w:pPr>
      <w:rPr>
        <w:rFonts w:eastAsia="Malgun Gothic" w:hint="default"/>
      </w:rPr>
    </w:lvl>
    <w:lvl w:ilvl="2">
      <w:start w:val="1"/>
      <w:numFmt w:val="decimal"/>
      <w:lvlText w:val="%1.%2.%3"/>
      <w:lvlJc w:val="left"/>
      <w:pPr>
        <w:ind w:left="720" w:hanging="720"/>
      </w:pPr>
      <w:rPr>
        <w:rFonts w:eastAsia="Malgun Gothic" w:hint="default"/>
      </w:rPr>
    </w:lvl>
    <w:lvl w:ilvl="3">
      <w:start w:val="1"/>
      <w:numFmt w:val="decimal"/>
      <w:lvlText w:val="%1.%2.%3.%4"/>
      <w:lvlJc w:val="left"/>
      <w:pPr>
        <w:ind w:left="1080" w:hanging="1080"/>
      </w:pPr>
      <w:rPr>
        <w:rFonts w:eastAsia="Malgun Gothic" w:hint="default"/>
      </w:rPr>
    </w:lvl>
    <w:lvl w:ilvl="4">
      <w:start w:val="1"/>
      <w:numFmt w:val="decimal"/>
      <w:lvlText w:val="%1.%2.%3.%4.%5"/>
      <w:lvlJc w:val="left"/>
      <w:pPr>
        <w:ind w:left="1440" w:hanging="1440"/>
      </w:pPr>
      <w:rPr>
        <w:rFonts w:eastAsia="Malgun Gothic" w:hint="default"/>
      </w:rPr>
    </w:lvl>
    <w:lvl w:ilvl="5">
      <w:start w:val="1"/>
      <w:numFmt w:val="decimal"/>
      <w:lvlText w:val="%1.%2.%3.%4.%5.%6"/>
      <w:lvlJc w:val="left"/>
      <w:pPr>
        <w:ind w:left="1800" w:hanging="1800"/>
      </w:pPr>
      <w:rPr>
        <w:rFonts w:eastAsia="Malgun Gothic" w:hint="default"/>
      </w:rPr>
    </w:lvl>
    <w:lvl w:ilvl="6">
      <w:start w:val="1"/>
      <w:numFmt w:val="decimal"/>
      <w:lvlText w:val="%1.%2.%3.%4.%5.%6.%7"/>
      <w:lvlJc w:val="left"/>
      <w:pPr>
        <w:ind w:left="1800" w:hanging="1800"/>
      </w:pPr>
      <w:rPr>
        <w:rFonts w:eastAsia="Malgun Gothic" w:hint="default"/>
      </w:rPr>
    </w:lvl>
    <w:lvl w:ilvl="7">
      <w:start w:val="1"/>
      <w:numFmt w:val="decimal"/>
      <w:lvlText w:val="%1.%2.%3.%4.%5.%6.%7.%8"/>
      <w:lvlJc w:val="left"/>
      <w:pPr>
        <w:ind w:left="2160" w:hanging="2160"/>
      </w:pPr>
      <w:rPr>
        <w:rFonts w:eastAsia="Malgun Gothic" w:hint="default"/>
      </w:rPr>
    </w:lvl>
    <w:lvl w:ilvl="8">
      <w:start w:val="1"/>
      <w:numFmt w:val="decimal"/>
      <w:lvlText w:val="%1.%2.%3.%4.%5.%6.%7.%8.%9"/>
      <w:lvlJc w:val="left"/>
      <w:pPr>
        <w:ind w:left="2520" w:hanging="2520"/>
      </w:pPr>
      <w:rPr>
        <w:rFonts w:eastAsia="Malgun Gothic" w:hint="default"/>
      </w:rPr>
    </w:lvl>
  </w:abstractNum>
  <w:abstractNum w:abstractNumId="27" w15:restartNumberingAfterBreak="0">
    <w:nsid w:val="5BFD4560"/>
    <w:multiLevelType w:val="hybridMultilevel"/>
    <w:tmpl w:val="5A607410"/>
    <w:lvl w:ilvl="0" w:tplc="2EF277A8">
      <w:start w:val="10"/>
      <w:numFmt w:val="bullet"/>
      <w:lvlText w:val="-"/>
      <w:lvlJc w:val="left"/>
      <w:pPr>
        <w:ind w:left="720" w:hanging="360"/>
      </w:pPr>
      <w:rPr>
        <w:rFonts w:ascii="Times New Roman" w:eastAsia="Times New Roman" w:hAnsi="Times New Roman" w:cs="Times New Roman" w:hint="default"/>
      </w:rPr>
    </w:lvl>
    <w:lvl w:ilvl="1" w:tplc="849E4BA0">
      <w:start w:val="1"/>
      <w:numFmt w:val="bullet"/>
      <w:lvlText w:val="•"/>
      <w:lvlJc w:val="left"/>
      <w:pPr>
        <w:tabs>
          <w:tab w:val="num" w:pos="1440"/>
        </w:tabs>
        <w:ind w:left="1440" w:hanging="360"/>
      </w:pPr>
      <w:rPr>
        <w:rFonts w:ascii="Times New Roman" w:hAnsi="Times New Roman" w:hint="default"/>
      </w:rPr>
    </w:lvl>
    <w:lvl w:ilvl="2" w:tplc="2EF277A8">
      <w:start w:val="10"/>
      <w:numFmt w:val="bullet"/>
      <w:lvlText w:val="-"/>
      <w:lvlJc w:val="left"/>
      <w:pPr>
        <w:ind w:left="2160" w:hanging="360"/>
      </w:pPr>
      <w:rPr>
        <w:rFonts w:ascii="Times New Roman" w:eastAsia="Times New Roman" w:hAnsi="Times New Roman" w:cs="Times New Roman" w:hint="default"/>
      </w:rPr>
    </w:lvl>
    <w:lvl w:ilvl="3" w:tplc="4406F6B2" w:tentative="1">
      <w:start w:val="1"/>
      <w:numFmt w:val="bullet"/>
      <w:lvlText w:val="•"/>
      <w:lvlJc w:val="left"/>
      <w:pPr>
        <w:tabs>
          <w:tab w:val="num" w:pos="2880"/>
        </w:tabs>
        <w:ind w:left="2880" w:hanging="360"/>
      </w:pPr>
      <w:rPr>
        <w:rFonts w:ascii="Times New Roman" w:hAnsi="Times New Roman" w:hint="default"/>
      </w:rPr>
    </w:lvl>
    <w:lvl w:ilvl="4" w:tplc="CE4CCC88" w:tentative="1">
      <w:start w:val="1"/>
      <w:numFmt w:val="bullet"/>
      <w:lvlText w:val="•"/>
      <w:lvlJc w:val="left"/>
      <w:pPr>
        <w:tabs>
          <w:tab w:val="num" w:pos="3600"/>
        </w:tabs>
        <w:ind w:left="3600" w:hanging="360"/>
      </w:pPr>
      <w:rPr>
        <w:rFonts w:ascii="Times New Roman" w:hAnsi="Times New Roman" w:hint="default"/>
      </w:rPr>
    </w:lvl>
    <w:lvl w:ilvl="5" w:tplc="280EF8FE" w:tentative="1">
      <w:start w:val="1"/>
      <w:numFmt w:val="bullet"/>
      <w:lvlText w:val="•"/>
      <w:lvlJc w:val="left"/>
      <w:pPr>
        <w:tabs>
          <w:tab w:val="num" w:pos="4320"/>
        </w:tabs>
        <w:ind w:left="4320" w:hanging="360"/>
      </w:pPr>
      <w:rPr>
        <w:rFonts w:ascii="Times New Roman" w:hAnsi="Times New Roman" w:hint="default"/>
      </w:rPr>
    </w:lvl>
    <w:lvl w:ilvl="6" w:tplc="B12A242E" w:tentative="1">
      <w:start w:val="1"/>
      <w:numFmt w:val="bullet"/>
      <w:lvlText w:val="•"/>
      <w:lvlJc w:val="left"/>
      <w:pPr>
        <w:tabs>
          <w:tab w:val="num" w:pos="5040"/>
        </w:tabs>
        <w:ind w:left="5040" w:hanging="360"/>
      </w:pPr>
      <w:rPr>
        <w:rFonts w:ascii="Times New Roman" w:hAnsi="Times New Roman" w:hint="default"/>
      </w:rPr>
    </w:lvl>
    <w:lvl w:ilvl="7" w:tplc="635AECB6" w:tentative="1">
      <w:start w:val="1"/>
      <w:numFmt w:val="bullet"/>
      <w:lvlText w:val="•"/>
      <w:lvlJc w:val="left"/>
      <w:pPr>
        <w:tabs>
          <w:tab w:val="num" w:pos="5760"/>
        </w:tabs>
        <w:ind w:left="5760" w:hanging="360"/>
      </w:pPr>
      <w:rPr>
        <w:rFonts w:ascii="Times New Roman" w:hAnsi="Times New Roman" w:hint="default"/>
      </w:rPr>
    </w:lvl>
    <w:lvl w:ilvl="8" w:tplc="CB0C2DA0"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632964D9"/>
    <w:multiLevelType w:val="hybridMultilevel"/>
    <w:tmpl w:val="4712CA7E"/>
    <w:lvl w:ilvl="0" w:tplc="000001F5">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43D4390"/>
    <w:multiLevelType w:val="hybridMultilevel"/>
    <w:tmpl w:val="3D2E988A"/>
    <w:lvl w:ilvl="0" w:tplc="3E744BB4">
      <w:start w:val="1"/>
      <w:numFmt w:val="decimal"/>
      <w:lvlText w:val="%1)"/>
      <w:lvlJc w:val="left"/>
      <w:pPr>
        <w:ind w:left="720" w:hanging="266"/>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66702EFB"/>
    <w:multiLevelType w:val="hybridMultilevel"/>
    <w:tmpl w:val="F550B26E"/>
    <w:lvl w:ilvl="0" w:tplc="0764F962">
      <w:numFmt w:val="bullet"/>
      <w:lvlText w:val="-"/>
      <w:lvlJc w:val="left"/>
      <w:pPr>
        <w:ind w:left="720" w:hanging="360"/>
      </w:pPr>
      <w:rPr>
        <w:rFonts w:ascii="Times New Roman" w:eastAsia="Tahoma"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8746A1F"/>
    <w:multiLevelType w:val="hybridMultilevel"/>
    <w:tmpl w:val="EF10BE36"/>
    <w:lvl w:ilvl="0" w:tplc="04090001">
      <w:start w:val="1"/>
      <w:numFmt w:val="bullet"/>
      <w:lvlText w:val=""/>
      <w:lvlJc w:val="left"/>
      <w:pPr>
        <w:ind w:left="928" w:hanging="360"/>
      </w:pPr>
      <w:rPr>
        <w:rFonts w:ascii="Symbol" w:hAnsi="Symbol" w:hint="default"/>
      </w:rPr>
    </w:lvl>
    <w:lvl w:ilvl="1" w:tplc="FFFFFFFF">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125603C"/>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34" w15:restartNumberingAfterBreak="0">
    <w:nsid w:val="72852BB0"/>
    <w:multiLevelType w:val="multilevel"/>
    <w:tmpl w:val="761467C8"/>
    <w:lvl w:ilvl="0">
      <w:start w:val="1"/>
      <w:numFmt w:val="decimal"/>
      <w:lvlText w:val="%1)"/>
      <w:lvlJc w:val="left"/>
      <w:pPr>
        <w:ind w:left="734" w:hanging="450"/>
      </w:pPr>
      <w:rPr>
        <w:rFonts w:hint="default"/>
      </w:rPr>
    </w:lvl>
    <w:lvl w:ilvl="1">
      <w:start w:val="2"/>
      <w:numFmt w:val="decimal"/>
      <w:lvlText w:val="%1.%2"/>
      <w:lvlJc w:val="left"/>
      <w:pPr>
        <w:ind w:left="1004"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364"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084" w:hanging="1800"/>
      </w:pPr>
      <w:rPr>
        <w:rFonts w:hint="default"/>
      </w:rPr>
    </w:lvl>
    <w:lvl w:ilvl="7">
      <w:start w:val="1"/>
      <w:numFmt w:val="decimal"/>
      <w:lvlText w:val="%1.%2.%3.%4.%5.%6.%7.%8"/>
      <w:lvlJc w:val="left"/>
      <w:pPr>
        <w:ind w:left="2444" w:hanging="2160"/>
      </w:pPr>
      <w:rPr>
        <w:rFonts w:hint="default"/>
      </w:rPr>
    </w:lvl>
    <w:lvl w:ilvl="8">
      <w:start w:val="1"/>
      <w:numFmt w:val="decimal"/>
      <w:lvlText w:val="%1.%2.%3.%4.%5.%6.%7.%8.%9"/>
      <w:lvlJc w:val="left"/>
      <w:pPr>
        <w:ind w:left="2804" w:hanging="2520"/>
      </w:pPr>
      <w:rPr>
        <w:rFonts w:hint="default"/>
      </w:rPr>
    </w:lvl>
  </w:abstractNum>
  <w:abstractNum w:abstractNumId="35" w15:restartNumberingAfterBreak="0">
    <w:nsid w:val="74827A8B"/>
    <w:multiLevelType w:val="hybridMultilevel"/>
    <w:tmpl w:val="7CFC2BC0"/>
    <w:lvl w:ilvl="0" w:tplc="C57820E6">
      <w:start w:val="1"/>
      <w:numFmt w:val="decimal"/>
      <w:lvlText w:val="%1)"/>
      <w:lvlJc w:val="left"/>
      <w:pPr>
        <w:tabs>
          <w:tab w:val="num" w:pos="799"/>
        </w:tabs>
        <w:ind w:left="799" w:hanging="396"/>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982FFE"/>
    <w:multiLevelType w:val="hybridMultilevel"/>
    <w:tmpl w:val="BDA4AFAC"/>
    <w:lvl w:ilvl="0" w:tplc="2EF277A8">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030"/>
        </w:tabs>
        <w:ind w:left="1030" w:hanging="454"/>
      </w:pPr>
      <w:rPr>
        <w:rFonts w:hint="default"/>
      </w:rPr>
    </w:lvl>
    <w:lvl w:ilvl="1" w:tplc="04090003" w:tentative="1">
      <w:start w:val="1"/>
      <w:numFmt w:val="bullet"/>
      <w:lvlText w:val="o"/>
      <w:lvlJc w:val="left"/>
      <w:pPr>
        <w:tabs>
          <w:tab w:val="num" w:pos="1279"/>
        </w:tabs>
        <w:ind w:left="1279" w:hanging="360"/>
      </w:pPr>
      <w:rPr>
        <w:rFonts w:ascii="Courier New" w:hAnsi="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957605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40" w15:restartNumberingAfterBreak="0">
    <w:nsid w:val="7C504FBD"/>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num w:numId="1" w16cid:durableId="1131052428">
    <w:abstractNumId w:val="13"/>
  </w:num>
  <w:num w:numId="2" w16cid:durableId="28728466">
    <w:abstractNumId w:val="37"/>
  </w:num>
  <w:num w:numId="3" w16cid:durableId="833686968">
    <w:abstractNumId w:val="6"/>
  </w:num>
  <w:num w:numId="4" w16cid:durableId="1614940567">
    <w:abstractNumId w:val="23"/>
  </w:num>
  <w:num w:numId="5" w16cid:durableId="744839133">
    <w:abstractNumId w:val="2"/>
  </w:num>
  <w:num w:numId="6" w16cid:durableId="781848872">
    <w:abstractNumId w:val="1"/>
  </w:num>
  <w:num w:numId="7" w16cid:durableId="1463383521">
    <w:abstractNumId w:val="0"/>
  </w:num>
  <w:num w:numId="8" w16cid:durableId="1291672921">
    <w:abstractNumId w:val="32"/>
  </w:num>
  <w:num w:numId="9" w16cid:durableId="696391550">
    <w:abstractNumId w:val="38"/>
  </w:num>
  <w:num w:numId="10" w16cid:durableId="627592775">
    <w:abstractNumId w:val="12"/>
  </w:num>
  <w:num w:numId="11" w16cid:durableId="1071585933">
    <w:abstractNumId w:val="19"/>
  </w:num>
  <w:num w:numId="12" w16cid:durableId="248857496">
    <w:abstractNumId w:val="40"/>
  </w:num>
  <w:num w:numId="13" w16cid:durableId="1770466906">
    <w:abstractNumId w:val="17"/>
  </w:num>
  <w:num w:numId="14" w16cid:durableId="893615155">
    <w:abstractNumId w:val="14"/>
  </w:num>
  <w:num w:numId="15" w16cid:durableId="1199388950">
    <w:abstractNumId w:val="39"/>
  </w:num>
  <w:num w:numId="16" w16cid:durableId="1252199357">
    <w:abstractNumId w:val="5"/>
  </w:num>
  <w:num w:numId="17" w16cid:durableId="1660764133">
    <w:abstractNumId w:val="15"/>
  </w:num>
  <w:num w:numId="18" w16cid:durableId="2077587667">
    <w:abstractNumId w:val="22"/>
  </w:num>
  <w:num w:numId="19" w16cid:durableId="1564606971">
    <w:abstractNumId w:val="33"/>
  </w:num>
  <w:num w:numId="20" w16cid:durableId="657611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17464110">
    <w:abstractNumId w:val="40"/>
  </w:num>
  <w:num w:numId="22" w16cid:durableId="532814534">
    <w:abstractNumId w:val="1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44883859">
    <w:abstractNumId w:val="11"/>
  </w:num>
  <w:num w:numId="24" w16cid:durableId="556547393">
    <w:abstractNumId w:val="28"/>
  </w:num>
  <w:num w:numId="25" w16cid:durableId="702826195">
    <w:abstractNumId w:val="3"/>
  </w:num>
  <w:num w:numId="26" w16cid:durableId="1672297094">
    <w:abstractNumId w:val="18"/>
  </w:num>
  <w:num w:numId="27" w16cid:durableId="189334659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63952251">
    <w:abstractNumId w:val="10"/>
  </w:num>
  <w:num w:numId="29" w16cid:durableId="252278465">
    <w:abstractNumId w:val="4"/>
  </w:num>
  <w:num w:numId="30" w16cid:durableId="956982832">
    <w:abstractNumId w:val="36"/>
  </w:num>
  <w:num w:numId="31" w16cid:durableId="194928862">
    <w:abstractNumId w:val="20"/>
  </w:num>
  <w:num w:numId="32" w16cid:durableId="72825246">
    <w:abstractNumId w:val="34"/>
  </w:num>
  <w:num w:numId="33" w16cid:durableId="645596242">
    <w:abstractNumId w:val="16"/>
  </w:num>
  <w:num w:numId="34" w16cid:durableId="697972268">
    <w:abstractNumId w:val="26"/>
  </w:num>
  <w:num w:numId="35" w16cid:durableId="399983947">
    <w:abstractNumId w:val="27"/>
  </w:num>
  <w:num w:numId="36" w16cid:durableId="1263146828">
    <w:abstractNumId w:val="21"/>
  </w:num>
  <w:num w:numId="37" w16cid:durableId="383914754">
    <w:abstractNumId w:val="30"/>
  </w:num>
  <w:num w:numId="38" w16cid:durableId="420563249">
    <w:abstractNumId w:val="9"/>
  </w:num>
  <w:num w:numId="39" w16cid:durableId="317615933">
    <w:abstractNumId w:val="8"/>
  </w:num>
  <w:num w:numId="40" w16cid:durableId="574239289">
    <w:abstractNumId w:val="24"/>
  </w:num>
  <w:num w:numId="41" w16cid:durableId="1148978013">
    <w:abstractNumId w:val="31"/>
  </w:num>
  <w:num w:numId="42" w16cid:durableId="1949118041">
    <w:abstractNumId w:val="25"/>
  </w:num>
  <w:num w:numId="43" w16cid:durableId="1921136109">
    <w:abstractNumId w:val="35"/>
  </w:num>
  <w:num w:numId="44" w16cid:durableId="108817255">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embedSystemFonts/>
  <w:bordersDoNotSurroundHeader/>
  <w:bordersDoNotSurroundFooter/>
  <w:hideGrammaticalErrors/>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04EF"/>
    <w:rsid w:val="00000CDA"/>
    <w:rsid w:val="00000F02"/>
    <w:rsid w:val="0000384D"/>
    <w:rsid w:val="00004162"/>
    <w:rsid w:val="00006D6A"/>
    <w:rsid w:val="000128B3"/>
    <w:rsid w:val="00016D99"/>
    <w:rsid w:val="00023829"/>
    <w:rsid w:val="00027FE9"/>
    <w:rsid w:val="00030910"/>
    <w:rsid w:val="00032B70"/>
    <w:rsid w:val="00040277"/>
    <w:rsid w:val="00040DE3"/>
    <w:rsid w:val="00043493"/>
    <w:rsid w:val="00044037"/>
    <w:rsid w:val="000463D8"/>
    <w:rsid w:val="00047603"/>
    <w:rsid w:val="00051115"/>
    <w:rsid w:val="00053F77"/>
    <w:rsid w:val="000622C9"/>
    <w:rsid w:val="0006230A"/>
    <w:rsid w:val="000657D0"/>
    <w:rsid w:val="00065DCF"/>
    <w:rsid w:val="000661DA"/>
    <w:rsid w:val="00067207"/>
    <w:rsid w:val="00070492"/>
    <w:rsid w:val="00070785"/>
    <w:rsid w:val="00070988"/>
    <w:rsid w:val="00072C17"/>
    <w:rsid w:val="00075598"/>
    <w:rsid w:val="00077865"/>
    <w:rsid w:val="0008069F"/>
    <w:rsid w:val="00081B9C"/>
    <w:rsid w:val="000824C8"/>
    <w:rsid w:val="00083100"/>
    <w:rsid w:val="000839F0"/>
    <w:rsid w:val="00084C42"/>
    <w:rsid w:val="00087CD5"/>
    <w:rsid w:val="000909EA"/>
    <w:rsid w:val="000912E9"/>
    <w:rsid w:val="00092B8A"/>
    <w:rsid w:val="00093F49"/>
    <w:rsid w:val="00096075"/>
    <w:rsid w:val="000A1DFD"/>
    <w:rsid w:val="000A46CC"/>
    <w:rsid w:val="000A7CAB"/>
    <w:rsid w:val="000B20F6"/>
    <w:rsid w:val="000B2347"/>
    <w:rsid w:val="000B2E95"/>
    <w:rsid w:val="000B65AA"/>
    <w:rsid w:val="000C1B97"/>
    <w:rsid w:val="000C24FF"/>
    <w:rsid w:val="000C438A"/>
    <w:rsid w:val="000C635C"/>
    <w:rsid w:val="000D253E"/>
    <w:rsid w:val="000E0212"/>
    <w:rsid w:val="000E0F9E"/>
    <w:rsid w:val="000E12DB"/>
    <w:rsid w:val="000E13A8"/>
    <w:rsid w:val="000E26D9"/>
    <w:rsid w:val="000E3F04"/>
    <w:rsid w:val="000E5DC1"/>
    <w:rsid w:val="000E6B10"/>
    <w:rsid w:val="000F083B"/>
    <w:rsid w:val="000F2B63"/>
    <w:rsid w:val="000F47EB"/>
    <w:rsid w:val="000F686C"/>
    <w:rsid w:val="000F7C90"/>
    <w:rsid w:val="00101471"/>
    <w:rsid w:val="00101BDC"/>
    <w:rsid w:val="00103D8D"/>
    <w:rsid w:val="0010402C"/>
    <w:rsid w:val="00107C6B"/>
    <w:rsid w:val="00117757"/>
    <w:rsid w:val="00120E2F"/>
    <w:rsid w:val="0012135B"/>
    <w:rsid w:val="00123489"/>
    <w:rsid w:val="00124BCF"/>
    <w:rsid w:val="001307ED"/>
    <w:rsid w:val="00137495"/>
    <w:rsid w:val="00140754"/>
    <w:rsid w:val="001408CF"/>
    <w:rsid w:val="001477FF"/>
    <w:rsid w:val="0014792C"/>
    <w:rsid w:val="001504F1"/>
    <w:rsid w:val="00151526"/>
    <w:rsid w:val="0015569E"/>
    <w:rsid w:val="001575E6"/>
    <w:rsid w:val="00161159"/>
    <w:rsid w:val="001613D5"/>
    <w:rsid w:val="00161D58"/>
    <w:rsid w:val="001670C2"/>
    <w:rsid w:val="0017039B"/>
    <w:rsid w:val="00171647"/>
    <w:rsid w:val="00175DCA"/>
    <w:rsid w:val="00176362"/>
    <w:rsid w:val="00181FF7"/>
    <w:rsid w:val="00182E06"/>
    <w:rsid w:val="00185D56"/>
    <w:rsid w:val="00185FDF"/>
    <w:rsid w:val="00186A8D"/>
    <w:rsid w:val="00190C07"/>
    <w:rsid w:val="00192477"/>
    <w:rsid w:val="0019445B"/>
    <w:rsid w:val="00197809"/>
    <w:rsid w:val="001A1FC5"/>
    <w:rsid w:val="001A5323"/>
    <w:rsid w:val="001A5BFF"/>
    <w:rsid w:val="001B158B"/>
    <w:rsid w:val="001B1B1D"/>
    <w:rsid w:val="001B1E3E"/>
    <w:rsid w:val="001C27DF"/>
    <w:rsid w:val="001C319D"/>
    <w:rsid w:val="001C5D2C"/>
    <w:rsid w:val="001C60A1"/>
    <w:rsid w:val="001C7B91"/>
    <w:rsid w:val="001D0CD8"/>
    <w:rsid w:val="001D1A08"/>
    <w:rsid w:val="001D4C24"/>
    <w:rsid w:val="001D6BD8"/>
    <w:rsid w:val="001D7168"/>
    <w:rsid w:val="001E083A"/>
    <w:rsid w:val="001E29FB"/>
    <w:rsid w:val="001E37B6"/>
    <w:rsid w:val="001E5F05"/>
    <w:rsid w:val="001E70FD"/>
    <w:rsid w:val="001E7509"/>
    <w:rsid w:val="001F0363"/>
    <w:rsid w:val="001F28FC"/>
    <w:rsid w:val="001F3880"/>
    <w:rsid w:val="0020107C"/>
    <w:rsid w:val="00202323"/>
    <w:rsid w:val="00202F78"/>
    <w:rsid w:val="00203C35"/>
    <w:rsid w:val="00203D2C"/>
    <w:rsid w:val="00203D9E"/>
    <w:rsid w:val="00211500"/>
    <w:rsid w:val="0021414B"/>
    <w:rsid w:val="00216936"/>
    <w:rsid w:val="00217060"/>
    <w:rsid w:val="0022273B"/>
    <w:rsid w:val="00222E27"/>
    <w:rsid w:val="00227EB6"/>
    <w:rsid w:val="0023114D"/>
    <w:rsid w:val="00232CE6"/>
    <w:rsid w:val="002346C9"/>
    <w:rsid w:val="00234FC9"/>
    <w:rsid w:val="00236D98"/>
    <w:rsid w:val="00240611"/>
    <w:rsid w:val="00240928"/>
    <w:rsid w:val="002412D4"/>
    <w:rsid w:val="00241B68"/>
    <w:rsid w:val="00244FC6"/>
    <w:rsid w:val="0024547D"/>
    <w:rsid w:val="00245BCD"/>
    <w:rsid w:val="00250A42"/>
    <w:rsid w:val="00250D4A"/>
    <w:rsid w:val="002515F9"/>
    <w:rsid w:val="00253769"/>
    <w:rsid w:val="00255F25"/>
    <w:rsid w:val="00264888"/>
    <w:rsid w:val="002663E7"/>
    <w:rsid w:val="002669AD"/>
    <w:rsid w:val="0026790D"/>
    <w:rsid w:val="00271E98"/>
    <w:rsid w:val="00272AA8"/>
    <w:rsid w:val="0027394D"/>
    <w:rsid w:val="002804CA"/>
    <w:rsid w:val="00280619"/>
    <w:rsid w:val="0028086A"/>
    <w:rsid w:val="00281121"/>
    <w:rsid w:val="00282643"/>
    <w:rsid w:val="002849A3"/>
    <w:rsid w:val="0028517B"/>
    <w:rsid w:val="0028518F"/>
    <w:rsid w:val="0028727D"/>
    <w:rsid w:val="00294373"/>
    <w:rsid w:val="0029647F"/>
    <w:rsid w:val="002B044B"/>
    <w:rsid w:val="002B0F2D"/>
    <w:rsid w:val="002B2A47"/>
    <w:rsid w:val="002B6513"/>
    <w:rsid w:val="002B7C69"/>
    <w:rsid w:val="002C0794"/>
    <w:rsid w:val="002C0BC0"/>
    <w:rsid w:val="002C24DB"/>
    <w:rsid w:val="002C31BD"/>
    <w:rsid w:val="002C3B37"/>
    <w:rsid w:val="002D5DBB"/>
    <w:rsid w:val="002E0200"/>
    <w:rsid w:val="002E33A5"/>
    <w:rsid w:val="002E4359"/>
    <w:rsid w:val="002F0064"/>
    <w:rsid w:val="002F554E"/>
    <w:rsid w:val="003023F2"/>
    <w:rsid w:val="00302C8C"/>
    <w:rsid w:val="0030787D"/>
    <w:rsid w:val="0031056A"/>
    <w:rsid w:val="00312F0B"/>
    <w:rsid w:val="00313E80"/>
    <w:rsid w:val="003167CA"/>
    <w:rsid w:val="00316FDE"/>
    <w:rsid w:val="003172A9"/>
    <w:rsid w:val="00325EA3"/>
    <w:rsid w:val="0032710E"/>
    <w:rsid w:val="0032752E"/>
    <w:rsid w:val="00330487"/>
    <w:rsid w:val="003333FC"/>
    <w:rsid w:val="00334DE3"/>
    <w:rsid w:val="0033524A"/>
    <w:rsid w:val="00336435"/>
    <w:rsid w:val="0034140D"/>
    <w:rsid w:val="0034200F"/>
    <w:rsid w:val="00342E6E"/>
    <w:rsid w:val="0034423D"/>
    <w:rsid w:val="003456E8"/>
    <w:rsid w:val="003506AF"/>
    <w:rsid w:val="00350E8C"/>
    <w:rsid w:val="00351637"/>
    <w:rsid w:val="00355231"/>
    <w:rsid w:val="00356A17"/>
    <w:rsid w:val="00356C28"/>
    <w:rsid w:val="003571F6"/>
    <w:rsid w:val="00361515"/>
    <w:rsid w:val="00361A70"/>
    <w:rsid w:val="00362D55"/>
    <w:rsid w:val="00364997"/>
    <w:rsid w:val="00367DFC"/>
    <w:rsid w:val="0037176F"/>
    <w:rsid w:val="0037187A"/>
    <w:rsid w:val="00375620"/>
    <w:rsid w:val="00375C4A"/>
    <w:rsid w:val="00381483"/>
    <w:rsid w:val="00382F05"/>
    <w:rsid w:val="00383C76"/>
    <w:rsid w:val="00384210"/>
    <w:rsid w:val="00384499"/>
    <w:rsid w:val="00387EE9"/>
    <w:rsid w:val="003926BA"/>
    <w:rsid w:val="00393F2F"/>
    <w:rsid w:val="00394CCC"/>
    <w:rsid w:val="003A0D6D"/>
    <w:rsid w:val="003A3AF7"/>
    <w:rsid w:val="003A580E"/>
    <w:rsid w:val="003B5027"/>
    <w:rsid w:val="003B5C2C"/>
    <w:rsid w:val="003C00E6"/>
    <w:rsid w:val="003C41A2"/>
    <w:rsid w:val="003C6777"/>
    <w:rsid w:val="003C7DD2"/>
    <w:rsid w:val="003D0B07"/>
    <w:rsid w:val="003D0B6A"/>
    <w:rsid w:val="003D3A3C"/>
    <w:rsid w:val="003D6202"/>
    <w:rsid w:val="003D63E8"/>
    <w:rsid w:val="003E1EC1"/>
    <w:rsid w:val="003E4365"/>
    <w:rsid w:val="003E4A18"/>
    <w:rsid w:val="003E54A5"/>
    <w:rsid w:val="003E63BF"/>
    <w:rsid w:val="003E65D9"/>
    <w:rsid w:val="003F6974"/>
    <w:rsid w:val="00400EA6"/>
    <w:rsid w:val="00403675"/>
    <w:rsid w:val="00405464"/>
    <w:rsid w:val="00405C92"/>
    <w:rsid w:val="0040776A"/>
    <w:rsid w:val="00420A24"/>
    <w:rsid w:val="004222F1"/>
    <w:rsid w:val="00422DBB"/>
    <w:rsid w:val="00423438"/>
    <w:rsid w:val="00424964"/>
    <w:rsid w:val="00425011"/>
    <w:rsid w:val="00425A45"/>
    <w:rsid w:val="004273AB"/>
    <w:rsid w:val="004330E9"/>
    <w:rsid w:val="004338C0"/>
    <w:rsid w:val="00436775"/>
    <w:rsid w:val="00436F65"/>
    <w:rsid w:val="00444C9B"/>
    <w:rsid w:val="00447475"/>
    <w:rsid w:val="00453841"/>
    <w:rsid w:val="00455DE2"/>
    <w:rsid w:val="00455DEF"/>
    <w:rsid w:val="004572A4"/>
    <w:rsid w:val="004576A5"/>
    <w:rsid w:val="00461369"/>
    <w:rsid w:val="00463A24"/>
    <w:rsid w:val="0046449A"/>
    <w:rsid w:val="0046579C"/>
    <w:rsid w:val="00467CE9"/>
    <w:rsid w:val="004770A0"/>
    <w:rsid w:val="00481791"/>
    <w:rsid w:val="00481DEF"/>
    <w:rsid w:val="00483BED"/>
    <w:rsid w:val="00483D3B"/>
    <w:rsid w:val="00490C8A"/>
    <w:rsid w:val="00494F3F"/>
    <w:rsid w:val="00496200"/>
    <w:rsid w:val="00496A03"/>
    <w:rsid w:val="004A1E38"/>
    <w:rsid w:val="004A2671"/>
    <w:rsid w:val="004A5231"/>
    <w:rsid w:val="004B1AC6"/>
    <w:rsid w:val="004B1F8F"/>
    <w:rsid w:val="004B21DC"/>
    <w:rsid w:val="004B2C68"/>
    <w:rsid w:val="004B65CB"/>
    <w:rsid w:val="004C69FA"/>
    <w:rsid w:val="004C6A0A"/>
    <w:rsid w:val="004C6E6E"/>
    <w:rsid w:val="004D01A9"/>
    <w:rsid w:val="004D2EF5"/>
    <w:rsid w:val="004D3ABB"/>
    <w:rsid w:val="004D4771"/>
    <w:rsid w:val="004D49F7"/>
    <w:rsid w:val="004D779C"/>
    <w:rsid w:val="004E260B"/>
    <w:rsid w:val="004E296B"/>
    <w:rsid w:val="004E29A9"/>
    <w:rsid w:val="004F04C5"/>
    <w:rsid w:val="004F6D8B"/>
    <w:rsid w:val="005006E9"/>
    <w:rsid w:val="0050273D"/>
    <w:rsid w:val="005059DF"/>
    <w:rsid w:val="00513AE8"/>
    <w:rsid w:val="00515CD5"/>
    <w:rsid w:val="00520BC7"/>
    <w:rsid w:val="005228FE"/>
    <w:rsid w:val="0052366A"/>
    <w:rsid w:val="00524323"/>
    <w:rsid w:val="00524B4F"/>
    <w:rsid w:val="00526B49"/>
    <w:rsid w:val="00526F56"/>
    <w:rsid w:val="00527205"/>
    <w:rsid w:val="0052737D"/>
    <w:rsid w:val="00532739"/>
    <w:rsid w:val="00534452"/>
    <w:rsid w:val="0054515F"/>
    <w:rsid w:val="005453D4"/>
    <w:rsid w:val="00547945"/>
    <w:rsid w:val="00547C42"/>
    <w:rsid w:val="005510EE"/>
    <w:rsid w:val="005511D7"/>
    <w:rsid w:val="00551241"/>
    <w:rsid w:val="00551553"/>
    <w:rsid w:val="0055255F"/>
    <w:rsid w:val="0055319E"/>
    <w:rsid w:val="0055459D"/>
    <w:rsid w:val="005616FA"/>
    <w:rsid w:val="00564CDC"/>
    <w:rsid w:val="00564D7A"/>
    <w:rsid w:val="0056624A"/>
    <w:rsid w:val="005700BD"/>
    <w:rsid w:val="005702F8"/>
    <w:rsid w:val="005726D2"/>
    <w:rsid w:val="00575369"/>
    <w:rsid w:val="00575BFA"/>
    <w:rsid w:val="00577259"/>
    <w:rsid w:val="00583A70"/>
    <w:rsid w:val="0059128C"/>
    <w:rsid w:val="005928B8"/>
    <w:rsid w:val="0059474F"/>
    <w:rsid w:val="00594E97"/>
    <w:rsid w:val="00596098"/>
    <w:rsid w:val="00596C81"/>
    <w:rsid w:val="005A3CFF"/>
    <w:rsid w:val="005A3F9C"/>
    <w:rsid w:val="005A70E4"/>
    <w:rsid w:val="005B339C"/>
    <w:rsid w:val="005B339F"/>
    <w:rsid w:val="005C0DF9"/>
    <w:rsid w:val="005C2C61"/>
    <w:rsid w:val="005C49F8"/>
    <w:rsid w:val="005C5B85"/>
    <w:rsid w:val="005C7520"/>
    <w:rsid w:val="005C75B5"/>
    <w:rsid w:val="005D1186"/>
    <w:rsid w:val="005D20AE"/>
    <w:rsid w:val="005D322F"/>
    <w:rsid w:val="005D45CC"/>
    <w:rsid w:val="005D68C7"/>
    <w:rsid w:val="005D7CC9"/>
    <w:rsid w:val="005D7E95"/>
    <w:rsid w:val="005E1047"/>
    <w:rsid w:val="005E1E79"/>
    <w:rsid w:val="005E2DB8"/>
    <w:rsid w:val="005E35C5"/>
    <w:rsid w:val="005E6ECD"/>
    <w:rsid w:val="005E77DD"/>
    <w:rsid w:val="005F00A9"/>
    <w:rsid w:val="005F2414"/>
    <w:rsid w:val="005F6523"/>
    <w:rsid w:val="00607A2A"/>
    <w:rsid w:val="00610CD5"/>
    <w:rsid w:val="006114A1"/>
    <w:rsid w:val="00616BC3"/>
    <w:rsid w:val="00623AA1"/>
    <w:rsid w:val="00625C00"/>
    <w:rsid w:val="00630829"/>
    <w:rsid w:val="0063111B"/>
    <w:rsid w:val="0063336F"/>
    <w:rsid w:val="00634107"/>
    <w:rsid w:val="00634BA6"/>
    <w:rsid w:val="0063670D"/>
    <w:rsid w:val="0063793A"/>
    <w:rsid w:val="00637CEC"/>
    <w:rsid w:val="00637E2B"/>
    <w:rsid w:val="00640591"/>
    <w:rsid w:val="00640B62"/>
    <w:rsid w:val="00641AA3"/>
    <w:rsid w:val="00643A24"/>
    <w:rsid w:val="00644BF4"/>
    <w:rsid w:val="00646F4D"/>
    <w:rsid w:val="00652C82"/>
    <w:rsid w:val="00653662"/>
    <w:rsid w:val="00653A3B"/>
    <w:rsid w:val="006567D9"/>
    <w:rsid w:val="0065740C"/>
    <w:rsid w:val="006608D9"/>
    <w:rsid w:val="00662723"/>
    <w:rsid w:val="006630EF"/>
    <w:rsid w:val="00667148"/>
    <w:rsid w:val="00667198"/>
    <w:rsid w:val="00667EEB"/>
    <w:rsid w:val="006704A4"/>
    <w:rsid w:val="00670A0A"/>
    <w:rsid w:val="00672201"/>
    <w:rsid w:val="00683EBC"/>
    <w:rsid w:val="006840D1"/>
    <w:rsid w:val="006852D1"/>
    <w:rsid w:val="006855E0"/>
    <w:rsid w:val="00691280"/>
    <w:rsid w:val="00694160"/>
    <w:rsid w:val="006948FB"/>
    <w:rsid w:val="00695426"/>
    <w:rsid w:val="00697F45"/>
    <w:rsid w:val="006A28AE"/>
    <w:rsid w:val="006A4A4C"/>
    <w:rsid w:val="006A5EA7"/>
    <w:rsid w:val="006A69A1"/>
    <w:rsid w:val="006A7E3B"/>
    <w:rsid w:val="006B22AF"/>
    <w:rsid w:val="006B381D"/>
    <w:rsid w:val="006B566D"/>
    <w:rsid w:val="006C0FEC"/>
    <w:rsid w:val="006C2B33"/>
    <w:rsid w:val="006C4986"/>
    <w:rsid w:val="006C4E15"/>
    <w:rsid w:val="006C7EF9"/>
    <w:rsid w:val="006D260A"/>
    <w:rsid w:val="006D4719"/>
    <w:rsid w:val="006D480C"/>
    <w:rsid w:val="006D5164"/>
    <w:rsid w:val="006D5513"/>
    <w:rsid w:val="006D5556"/>
    <w:rsid w:val="006D5E20"/>
    <w:rsid w:val="006D61B4"/>
    <w:rsid w:val="006E62F3"/>
    <w:rsid w:val="006F02FD"/>
    <w:rsid w:val="006F5711"/>
    <w:rsid w:val="006F586B"/>
    <w:rsid w:val="006F6E6F"/>
    <w:rsid w:val="00701F1D"/>
    <w:rsid w:val="00703E81"/>
    <w:rsid w:val="00705136"/>
    <w:rsid w:val="007052D1"/>
    <w:rsid w:val="0071040A"/>
    <w:rsid w:val="00710A07"/>
    <w:rsid w:val="00710D7A"/>
    <w:rsid w:val="00711EAC"/>
    <w:rsid w:val="00712F2B"/>
    <w:rsid w:val="007138AF"/>
    <w:rsid w:val="00715655"/>
    <w:rsid w:val="00715CF1"/>
    <w:rsid w:val="00717DDD"/>
    <w:rsid w:val="0072574E"/>
    <w:rsid w:val="00725F7D"/>
    <w:rsid w:val="007263D5"/>
    <w:rsid w:val="00726EC9"/>
    <w:rsid w:val="0072740E"/>
    <w:rsid w:val="007303EC"/>
    <w:rsid w:val="00730854"/>
    <w:rsid w:val="00733431"/>
    <w:rsid w:val="007362EA"/>
    <w:rsid w:val="00736F39"/>
    <w:rsid w:val="007371C0"/>
    <w:rsid w:val="00740095"/>
    <w:rsid w:val="00743F24"/>
    <w:rsid w:val="00744432"/>
    <w:rsid w:val="00745214"/>
    <w:rsid w:val="00745924"/>
    <w:rsid w:val="007462C1"/>
    <w:rsid w:val="00750F11"/>
    <w:rsid w:val="00751BB9"/>
    <w:rsid w:val="007545BE"/>
    <w:rsid w:val="00755B41"/>
    <w:rsid w:val="00761437"/>
    <w:rsid w:val="00762C35"/>
    <w:rsid w:val="00771935"/>
    <w:rsid w:val="00771A49"/>
    <w:rsid w:val="0077583C"/>
    <w:rsid w:val="00775E7A"/>
    <w:rsid w:val="00781483"/>
    <w:rsid w:val="007841AA"/>
    <w:rsid w:val="00784A6F"/>
    <w:rsid w:val="00785259"/>
    <w:rsid w:val="00787554"/>
    <w:rsid w:val="0079015D"/>
    <w:rsid w:val="007942A1"/>
    <w:rsid w:val="0079695D"/>
    <w:rsid w:val="007A50C6"/>
    <w:rsid w:val="007B55FC"/>
    <w:rsid w:val="007B7941"/>
    <w:rsid w:val="007B7991"/>
    <w:rsid w:val="007C01E6"/>
    <w:rsid w:val="007C2456"/>
    <w:rsid w:val="007C290F"/>
    <w:rsid w:val="007C2C07"/>
    <w:rsid w:val="007C3950"/>
    <w:rsid w:val="007C645A"/>
    <w:rsid w:val="007C719B"/>
    <w:rsid w:val="007D6422"/>
    <w:rsid w:val="007D6665"/>
    <w:rsid w:val="007E3366"/>
    <w:rsid w:val="007E341A"/>
    <w:rsid w:val="007E501E"/>
    <w:rsid w:val="007E50A3"/>
    <w:rsid w:val="007E55B0"/>
    <w:rsid w:val="007F2321"/>
    <w:rsid w:val="007F65BC"/>
    <w:rsid w:val="00802A06"/>
    <w:rsid w:val="00804609"/>
    <w:rsid w:val="00805F05"/>
    <w:rsid w:val="00807A5A"/>
    <w:rsid w:val="008158EA"/>
    <w:rsid w:val="00817C9B"/>
    <w:rsid w:val="00820974"/>
    <w:rsid w:val="00822F02"/>
    <w:rsid w:val="008257E7"/>
    <w:rsid w:val="00826C1C"/>
    <w:rsid w:val="00826C5C"/>
    <w:rsid w:val="008318E2"/>
    <w:rsid w:val="00837FCC"/>
    <w:rsid w:val="008400C5"/>
    <w:rsid w:val="00842E7D"/>
    <w:rsid w:val="008451CC"/>
    <w:rsid w:val="00846FA7"/>
    <w:rsid w:val="00854229"/>
    <w:rsid w:val="008569C2"/>
    <w:rsid w:val="00861897"/>
    <w:rsid w:val="00861D1E"/>
    <w:rsid w:val="008633FC"/>
    <w:rsid w:val="00866A3B"/>
    <w:rsid w:val="00867699"/>
    <w:rsid w:val="00867EBE"/>
    <w:rsid w:val="00872AA1"/>
    <w:rsid w:val="008731B3"/>
    <w:rsid w:val="00873B8C"/>
    <w:rsid w:val="0088121C"/>
    <w:rsid w:val="008827E5"/>
    <w:rsid w:val="00882FD1"/>
    <w:rsid w:val="008849A4"/>
    <w:rsid w:val="0088575B"/>
    <w:rsid w:val="008879C1"/>
    <w:rsid w:val="008901AD"/>
    <w:rsid w:val="008949EB"/>
    <w:rsid w:val="00895D8E"/>
    <w:rsid w:val="008962A5"/>
    <w:rsid w:val="00897343"/>
    <w:rsid w:val="008A000C"/>
    <w:rsid w:val="008A017A"/>
    <w:rsid w:val="008A0427"/>
    <w:rsid w:val="008A082C"/>
    <w:rsid w:val="008A60F9"/>
    <w:rsid w:val="008A7F52"/>
    <w:rsid w:val="008B0A08"/>
    <w:rsid w:val="008B0A2C"/>
    <w:rsid w:val="008B1580"/>
    <w:rsid w:val="008C1EF0"/>
    <w:rsid w:val="008C2CEC"/>
    <w:rsid w:val="008C3E3D"/>
    <w:rsid w:val="008C46BE"/>
    <w:rsid w:val="008C63FE"/>
    <w:rsid w:val="008C703C"/>
    <w:rsid w:val="008D01CE"/>
    <w:rsid w:val="008D0205"/>
    <w:rsid w:val="008D2F74"/>
    <w:rsid w:val="008D6AE7"/>
    <w:rsid w:val="008D72D4"/>
    <w:rsid w:val="008E373D"/>
    <w:rsid w:val="008E3FB7"/>
    <w:rsid w:val="008E459B"/>
    <w:rsid w:val="008E4B16"/>
    <w:rsid w:val="008E7E17"/>
    <w:rsid w:val="008F2220"/>
    <w:rsid w:val="008F29AE"/>
    <w:rsid w:val="008F39E3"/>
    <w:rsid w:val="008F3E6A"/>
    <w:rsid w:val="008F42AD"/>
    <w:rsid w:val="008F42D6"/>
    <w:rsid w:val="008F4BD6"/>
    <w:rsid w:val="008F63AD"/>
    <w:rsid w:val="00903BA3"/>
    <w:rsid w:val="0091271A"/>
    <w:rsid w:val="0092058E"/>
    <w:rsid w:val="00921CAE"/>
    <w:rsid w:val="00931485"/>
    <w:rsid w:val="009316AF"/>
    <w:rsid w:val="00941033"/>
    <w:rsid w:val="009426F2"/>
    <w:rsid w:val="00942BCF"/>
    <w:rsid w:val="00945179"/>
    <w:rsid w:val="00946607"/>
    <w:rsid w:val="009478C6"/>
    <w:rsid w:val="0095036B"/>
    <w:rsid w:val="00952AFA"/>
    <w:rsid w:val="00957926"/>
    <w:rsid w:val="009604CA"/>
    <w:rsid w:val="00965CF9"/>
    <w:rsid w:val="00967810"/>
    <w:rsid w:val="0096791E"/>
    <w:rsid w:val="009715A0"/>
    <w:rsid w:val="00974D2C"/>
    <w:rsid w:val="0097586D"/>
    <w:rsid w:val="009761A2"/>
    <w:rsid w:val="00983C9D"/>
    <w:rsid w:val="00986D54"/>
    <w:rsid w:val="0098709A"/>
    <w:rsid w:val="00987CAF"/>
    <w:rsid w:val="00993C87"/>
    <w:rsid w:val="00995BDD"/>
    <w:rsid w:val="009A108D"/>
    <w:rsid w:val="009A18F9"/>
    <w:rsid w:val="009A2C4C"/>
    <w:rsid w:val="009A42E9"/>
    <w:rsid w:val="009A7652"/>
    <w:rsid w:val="009B3543"/>
    <w:rsid w:val="009B4DDF"/>
    <w:rsid w:val="009C115C"/>
    <w:rsid w:val="009C11B4"/>
    <w:rsid w:val="009C57C1"/>
    <w:rsid w:val="009D4531"/>
    <w:rsid w:val="009D576A"/>
    <w:rsid w:val="009D66FE"/>
    <w:rsid w:val="009D6C7C"/>
    <w:rsid w:val="009E0012"/>
    <w:rsid w:val="009E23C6"/>
    <w:rsid w:val="009E582C"/>
    <w:rsid w:val="009F2583"/>
    <w:rsid w:val="009F2CD4"/>
    <w:rsid w:val="009F4A74"/>
    <w:rsid w:val="009F702B"/>
    <w:rsid w:val="009F7A3E"/>
    <w:rsid w:val="00A011D6"/>
    <w:rsid w:val="00A03A33"/>
    <w:rsid w:val="00A054A0"/>
    <w:rsid w:val="00A12566"/>
    <w:rsid w:val="00A14BA3"/>
    <w:rsid w:val="00A200F0"/>
    <w:rsid w:val="00A20DE9"/>
    <w:rsid w:val="00A22E75"/>
    <w:rsid w:val="00A31B21"/>
    <w:rsid w:val="00A32E99"/>
    <w:rsid w:val="00A35D3D"/>
    <w:rsid w:val="00A3757D"/>
    <w:rsid w:val="00A377A6"/>
    <w:rsid w:val="00A4238F"/>
    <w:rsid w:val="00A42F30"/>
    <w:rsid w:val="00A51FA1"/>
    <w:rsid w:val="00A52CBD"/>
    <w:rsid w:val="00A57139"/>
    <w:rsid w:val="00A6085F"/>
    <w:rsid w:val="00A61342"/>
    <w:rsid w:val="00A62004"/>
    <w:rsid w:val="00A6262E"/>
    <w:rsid w:val="00A62BBE"/>
    <w:rsid w:val="00A65F4B"/>
    <w:rsid w:val="00A669E9"/>
    <w:rsid w:val="00A66BFE"/>
    <w:rsid w:val="00A66FAB"/>
    <w:rsid w:val="00A70D27"/>
    <w:rsid w:val="00A72C87"/>
    <w:rsid w:val="00A7331C"/>
    <w:rsid w:val="00A75CC5"/>
    <w:rsid w:val="00A847A0"/>
    <w:rsid w:val="00A84ACD"/>
    <w:rsid w:val="00A8662F"/>
    <w:rsid w:val="00A86AE8"/>
    <w:rsid w:val="00A86B5F"/>
    <w:rsid w:val="00A91C11"/>
    <w:rsid w:val="00A9204A"/>
    <w:rsid w:val="00A92A29"/>
    <w:rsid w:val="00A9424F"/>
    <w:rsid w:val="00AA2CCB"/>
    <w:rsid w:val="00AA5F18"/>
    <w:rsid w:val="00AB3D84"/>
    <w:rsid w:val="00AB3F0F"/>
    <w:rsid w:val="00AB4949"/>
    <w:rsid w:val="00AB496E"/>
    <w:rsid w:val="00AB5156"/>
    <w:rsid w:val="00AC2794"/>
    <w:rsid w:val="00AC7AE9"/>
    <w:rsid w:val="00AE2D24"/>
    <w:rsid w:val="00AE3AEE"/>
    <w:rsid w:val="00AF0ED6"/>
    <w:rsid w:val="00AF1DE2"/>
    <w:rsid w:val="00AF303F"/>
    <w:rsid w:val="00AF4194"/>
    <w:rsid w:val="00AF6D09"/>
    <w:rsid w:val="00B10814"/>
    <w:rsid w:val="00B125A4"/>
    <w:rsid w:val="00B1314D"/>
    <w:rsid w:val="00B137E7"/>
    <w:rsid w:val="00B13B8F"/>
    <w:rsid w:val="00B146D1"/>
    <w:rsid w:val="00B15B87"/>
    <w:rsid w:val="00B2124E"/>
    <w:rsid w:val="00B213D1"/>
    <w:rsid w:val="00B267B9"/>
    <w:rsid w:val="00B27D69"/>
    <w:rsid w:val="00B32B26"/>
    <w:rsid w:val="00B33357"/>
    <w:rsid w:val="00B40C26"/>
    <w:rsid w:val="00B4503A"/>
    <w:rsid w:val="00B4660B"/>
    <w:rsid w:val="00B554CB"/>
    <w:rsid w:val="00B61AC1"/>
    <w:rsid w:val="00B6392B"/>
    <w:rsid w:val="00B6424A"/>
    <w:rsid w:val="00B65FD6"/>
    <w:rsid w:val="00B66575"/>
    <w:rsid w:val="00B721FC"/>
    <w:rsid w:val="00B73D1E"/>
    <w:rsid w:val="00B73DE0"/>
    <w:rsid w:val="00B77D76"/>
    <w:rsid w:val="00B81B00"/>
    <w:rsid w:val="00B844FB"/>
    <w:rsid w:val="00B84F92"/>
    <w:rsid w:val="00B86456"/>
    <w:rsid w:val="00B91775"/>
    <w:rsid w:val="00B941A3"/>
    <w:rsid w:val="00B9577B"/>
    <w:rsid w:val="00B95D14"/>
    <w:rsid w:val="00B95F20"/>
    <w:rsid w:val="00B96021"/>
    <w:rsid w:val="00B9798A"/>
    <w:rsid w:val="00BA2290"/>
    <w:rsid w:val="00BA5192"/>
    <w:rsid w:val="00BA664C"/>
    <w:rsid w:val="00BA6835"/>
    <w:rsid w:val="00BB0440"/>
    <w:rsid w:val="00BB219A"/>
    <w:rsid w:val="00BB227A"/>
    <w:rsid w:val="00BB3EE0"/>
    <w:rsid w:val="00BB4716"/>
    <w:rsid w:val="00BB4B09"/>
    <w:rsid w:val="00BB6418"/>
    <w:rsid w:val="00BB6A3E"/>
    <w:rsid w:val="00BC02D7"/>
    <w:rsid w:val="00BC0A87"/>
    <w:rsid w:val="00BC1BE4"/>
    <w:rsid w:val="00BC255A"/>
    <w:rsid w:val="00BC3134"/>
    <w:rsid w:val="00BC33F7"/>
    <w:rsid w:val="00BC5A5F"/>
    <w:rsid w:val="00BD2C8E"/>
    <w:rsid w:val="00BD5E02"/>
    <w:rsid w:val="00BE12DA"/>
    <w:rsid w:val="00BE1693"/>
    <w:rsid w:val="00BE2439"/>
    <w:rsid w:val="00BE37B4"/>
    <w:rsid w:val="00BE6605"/>
    <w:rsid w:val="00BE7263"/>
    <w:rsid w:val="00BF65A9"/>
    <w:rsid w:val="00BF6FE3"/>
    <w:rsid w:val="00C006CB"/>
    <w:rsid w:val="00C04BCB"/>
    <w:rsid w:val="00C05E06"/>
    <w:rsid w:val="00C078A0"/>
    <w:rsid w:val="00C104C4"/>
    <w:rsid w:val="00C1132A"/>
    <w:rsid w:val="00C14894"/>
    <w:rsid w:val="00C211A7"/>
    <w:rsid w:val="00C22CB2"/>
    <w:rsid w:val="00C2513E"/>
    <w:rsid w:val="00C25189"/>
    <w:rsid w:val="00C25BC9"/>
    <w:rsid w:val="00C27C6C"/>
    <w:rsid w:val="00C320B8"/>
    <w:rsid w:val="00C32A0F"/>
    <w:rsid w:val="00C32BA6"/>
    <w:rsid w:val="00C338AA"/>
    <w:rsid w:val="00C3456F"/>
    <w:rsid w:val="00C364FF"/>
    <w:rsid w:val="00C40550"/>
    <w:rsid w:val="00C42E7F"/>
    <w:rsid w:val="00C45993"/>
    <w:rsid w:val="00C4622B"/>
    <w:rsid w:val="00C47131"/>
    <w:rsid w:val="00C50B8E"/>
    <w:rsid w:val="00C53BEA"/>
    <w:rsid w:val="00C60164"/>
    <w:rsid w:val="00C606D9"/>
    <w:rsid w:val="00C61636"/>
    <w:rsid w:val="00C61D65"/>
    <w:rsid w:val="00C621D5"/>
    <w:rsid w:val="00C62AE6"/>
    <w:rsid w:val="00C64C7D"/>
    <w:rsid w:val="00C6651C"/>
    <w:rsid w:val="00C66896"/>
    <w:rsid w:val="00C66FEA"/>
    <w:rsid w:val="00C74696"/>
    <w:rsid w:val="00C749F7"/>
    <w:rsid w:val="00C7647E"/>
    <w:rsid w:val="00C77163"/>
    <w:rsid w:val="00C7754F"/>
    <w:rsid w:val="00C842B8"/>
    <w:rsid w:val="00C869CB"/>
    <w:rsid w:val="00C8707D"/>
    <w:rsid w:val="00C93C9D"/>
    <w:rsid w:val="00C946A0"/>
    <w:rsid w:val="00C97CAD"/>
    <w:rsid w:val="00CA172F"/>
    <w:rsid w:val="00CA2157"/>
    <w:rsid w:val="00CA3340"/>
    <w:rsid w:val="00CA4E45"/>
    <w:rsid w:val="00CA6517"/>
    <w:rsid w:val="00CA70C6"/>
    <w:rsid w:val="00CA7994"/>
    <w:rsid w:val="00CB2BFF"/>
    <w:rsid w:val="00CB4864"/>
    <w:rsid w:val="00CB4DA1"/>
    <w:rsid w:val="00CC1C4E"/>
    <w:rsid w:val="00CC2B1B"/>
    <w:rsid w:val="00CC4EEB"/>
    <w:rsid w:val="00CC5004"/>
    <w:rsid w:val="00CC57B1"/>
    <w:rsid w:val="00CC7CAF"/>
    <w:rsid w:val="00CD386D"/>
    <w:rsid w:val="00CD67BE"/>
    <w:rsid w:val="00CD7DA5"/>
    <w:rsid w:val="00CE0858"/>
    <w:rsid w:val="00CE6C11"/>
    <w:rsid w:val="00D0383F"/>
    <w:rsid w:val="00D07514"/>
    <w:rsid w:val="00D11578"/>
    <w:rsid w:val="00D127FE"/>
    <w:rsid w:val="00D12BDA"/>
    <w:rsid w:val="00D13DE9"/>
    <w:rsid w:val="00D15B78"/>
    <w:rsid w:val="00D21558"/>
    <w:rsid w:val="00D3338B"/>
    <w:rsid w:val="00D34229"/>
    <w:rsid w:val="00D3523E"/>
    <w:rsid w:val="00D35CE1"/>
    <w:rsid w:val="00D35D58"/>
    <w:rsid w:val="00D37F78"/>
    <w:rsid w:val="00D403E7"/>
    <w:rsid w:val="00D42B6E"/>
    <w:rsid w:val="00D43A30"/>
    <w:rsid w:val="00D44988"/>
    <w:rsid w:val="00D4620D"/>
    <w:rsid w:val="00D46783"/>
    <w:rsid w:val="00D51036"/>
    <w:rsid w:val="00D524D5"/>
    <w:rsid w:val="00D527E5"/>
    <w:rsid w:val="00D53D7E"/>
    <w:rsid w:val="00D56AB3"/>
    <w:rsid w:val="00D57F0E"/>
    <w:rsid w:val="00D609F1"/>
    <w:rsid w:val="00D61051"/>
    <w:rsid w:val="00D623A7"/>
    <w:rsid w:val="00D62ADD"/>
    <w:rsid w:val="00D62C19"/>
    <w:rsid w:val="00D62E49"/>
    <w:rsid w:val="00D636E5"/>
    <w:rsid w:val="00D674AA"/>
    <w:rsid w:val="00D67BD4"/>
    <w:rsid w:val="00D7176F"/>
    <w:rsid w:val="00D7365C"/>
    <w:rsid w:val="00D736E4"/>
    <w:rsid w:val="00D75A66"/>
    <w:rsid w:val="00D77799"/>
    <w:rsid w:val="00D778F4"/>
    <w:rsid w:val="00D8012C"/>
    <w:rsid w:val="00D80C95"/>
    <w:rsid w:val="00D8154A"/>
    <w:rsid w:val="00D81D3A"/>
    <w:rsid w:val="00D83138"/>
    <w:rsid w:val="00D867C0"/>
    <w:rsid w:val="00D87B07"/>
    <w:rsid w:val="00D90F1F"/>
    <w:rsid w:val="00D91BB5"/>
    <w:rsid w:val="00D92E3D"/>
    <w:rsid w:val="00D92FAE"/>
    <w:rsid w:val="00D93B93"/>
    <w:rsid w:val="00D95452"/>
    <w:rsid w:val="00DA3B47"/>
    <w:rsid w:val="00DB02CC"/>
    <w:rsid w:val="00DB2765"/>
    <w:rsid w:val="00DB3FD0"/>
    <w:rsid w:val="00DC07F2"/>
    <w:rsid w:val="00DC23FC"/>
    <w:rsid w:val="00DC2E62"/>
    <w:rsid w:val="00DC63FE"/>
    <w:rsid w:val="00DD140E"/>
    <w:rsid w:val="00DD20B8"/>
    <w:rsid w:val="00DD46DE"/>
    <w:rsid w:val="00DD4BC8"/>
    <w:rsid w:val="00DE02C2"/>
    <w:rsid w:val="00DE21A1"/>
    <w:rsid w:val="00DE33BD"/>
    <w:rsid w:val="00DE519D"/>
    <w:rsid w:val="00DE5F32"/>
    <w:rsid w:val="00DE7173"/>
    <w:rsid w:val="00DF2007"/>
    <w:rsid w:val="00DF3125"/>
    <w:rsid w:val="00DF3717"/>
    <w:rsid w:val="00DF4B35"/>
    <w:rsid w:val="00E0353E"/>
    <w:rsid w:val="00E0424F"/>
    <w:rsid w:val="00E04E1E"/>
    <w:rsid w:val="00E05319"/>
    <w:rsid w:val="00E07F3A"/>
    <w:rsid w:val="00E12671"/>
    <w:rsid w:val="00E33A66"/>
    <w:rsid w:val="00E34117"/>
    <w:rsid w:val="00E34688"/>
    <w:rsid w:val="00E350B1"/>
    <w:rsid w:val="00E3583E"/>
    <w:rsid w:val="00E4116F"/>
    <w:rsid w:val="00E41C6F"/>
    <w:rsid w:val="00E463C9"/>
    <w:rsid w:val="00E47EFA"/>
    <w:rsid w:val="00E51BD5"/>
    <w:rsid w:val="00E61E8F"/>
    <w:rsid w:val="00E62275"/>
    <w:rsid w:val="00E628EC"/>
    <w:rsid w:val="00E67BAD"/>
    <w:rsid w:val="00E67FF5"/>
    <w:rsid w:val="00E70905"/>
    <w:rsid w:val="00E76088"/>
    <w:rsid w:val="00E77C69"/>
    <w:rsid w:val="00E815E2"/>
    <w:rsid w:val="00E84F88"/>
    <w:rsid w:val="00E8535E"/>
    <w:rsid w:val="00E956E5"/>
    <w:rsid w:val="00E95952"/>
    <w:rsid w:val="00EA0B65"/>
    <w:rsid w:val="00EA1455"/>
    <w:rsid w:val="00EA3B5F"/>
    <w:rsid w:val="00EA45D8"/>
    <w:rsid w:val="00EA50F2"/>
    <w:rsid w:val="00EA530F"/>
    <w:rsid w:val="00EA5FCD"/>
    <w:rsid w:val="00EA712B"/>
    <w:rsid w:val="00EB10D1"/>
    <w:rsid w:val="00EB1C2F"/>
    <w:rsid w:val="00EB21E9"/>
    <w:rsid w:val="00EB7106"/>
    <w:rsid w:val="00EC02EC"/>
    <w:rsid w:val="00EC40ED"/>
    <w:rsid w:val="00EC4FB9"/>
    <w:rsid w:val="00EC68D4"/>
    <w:rsid w:val="00EC7A72"/>
    <w:rsid w:val="00EC7B51"/>
    <w:rsid w:val="00ED03FC"/>
    <w:rsid w:val="00ED06C8"/>
    <w:rsid w:val="00ED24F8"/>
    <w:rsid w:val="00ED6C5F"/>
    <w:rsid w:val="00ED7F81"/>
    <w:rsid w:val="00EE0371"/>
    <w:rsid w:val="00EE216B"/>
    <w:rsid w:val="00EE2E30"/>
    <w:rsid w:val="00EE6414"/>
    <w:rsid w:val="00EE6746"/>
    <w:rsid w:val="00EE748F"/>
    <w:rsid w:val="00EF01BD"/>
    <w:rsid w:val="00EF053F"/>
    <w:rsid w:val="00EF0C68"/>
    <w:rsid w:val="00EF477D"/>
    <w:rsid w:val="00EF6823"/>
    <w:rsid w:val="00F006C2"/>
    <w:rsid w:val="00F03EDE"/>
    <w:rsid w:val="00F07FC8"/>
    <w:rsid w:val="00F1048F"/>
    <w:rsid w:val="00F11DE8"/>
    <w:rsid w:val="00F124B0"/>
    <w:rsid w:val="00F12DD3"/>
    <w:rsid w:val="00F13C0F"/>
    <w:rsid w:val="00F145FD"/>
    <w:rsid w:val="00F16233"/>
    <w:rsid w:val="00F205FD"/>
    <w:rsid w:val="00F20E8D"/>
    <w:rsid w:val="00F21C8D"/>
    <w:rsid w:val="00F21FE2"/>
    <w:rsid w:val="00F26DFC"/>
    <w:rsid w:val="00F30339"/>
    <w:rsid w:val="00F30E5B"/>
    <w:rsid w:val="00F31442"/>
    <w:rsid w:val="00F34896"/>
    <w:rsid w:val="00F35700"/>
    <w:rsid w:val="00F359F2"/>
    <w:rsid w:val="00F412CB"/>
    <w:rsid w:val="00F4273D"/>
    <w:rsid w:val="00F42E6D"/>
    <w:rsid w:val="00F43E66"/>
    <w:rsid w:val="00F4440A"/>
    <w:rsid w:val="00F448D0"/>
    <w:rsid w:val="00F44E0A"/>
    <w:rsid w:val="00F4529B"/>
    <w:rsid w:val="00F5155E"/>
    <w:rsid w:val="00F53B89"/>
    <w:rsid w:val="00F55B91"/>
    <w:rsid w:val="00F5632F"/>
    <w:rsid w:val="00F57BC8"/>
    <w:rsid w:val="00F57C73"/>
    <w:rsid w:val="00F57D30"/>
    <w:rsid w:val="00F57F81"/>
    <w:rsid w:val="00F6434D"/>
    <w:rsid w:val="00F64A76"/>
    <w:rsid w:val="00F708AC"/>
    <w:rsid w:val="00F713AA"/>
    <w:rsid w:val="00F7508B"/>
    <w:rsid w:val="00F80AAC"/>
    <w:rsid w:val="00F81640"/>
    <w:rsid w:val="00F8520B"/>
    <w:rsid w:val="00F92B30"/>
    <w:rsid w:val="00F94FCE"/>
    <w:rsid w:val="00F9783D"/>
    <w:rsid w:val="00F978F1"/>
    <w:rsid w:val="00FA090F"/>
    <w:rsid w:val="00FA2BEA"/>
    <w:rsid w:val="00FA5824"/>
    <w:rsid w:val="00FA7838"/>
    <w:rsid w:val="00FB372E"/>
    <w:rsid w:val="00FB4A92"/>
    <w:rsid w:val="00FB65F7"/>
    <w:rsid w:val="00FC0710"/>
    <w:rsid w:val="00FC17F5"/>
    <w:rsid w:val="00FC6058"/>
    <w:rsid w:val="00FC6D0B"/>
    <w:rsid w:val="00FD06A2"/>
    <w:rsid w:val="00FD1F53"/>
    <w:rsid w:val="00FD4016"/>
    <w:rsid w:val="00FD7241"/>
    <w:rsid w:val="00FD74B1"/>
    <w:rsid w:val="00FE119C"/>
    <w:rsid w:val="00FE1C2F"/>
    <w:rsid w:val="00FE1E2C"/>
    <w:rsid w:val="00FE37E0"/>
    <w:rsid w:val="00FE4CDC"/>
    <w:rsid w:val="00FF0385"/>
    <w:rsid w:val="00FF0DE4"/>
    <w:rsid w:val="00FF1CAE"/>
    <w:rsid w:val="00FF2EFE"/>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26FCCD3"/>
  <w15:docId w15:val="{1D4CCAED-4A1E-9049-A79E-F33EACDE7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Link" w:semiHidden="1" w:uiPriority="99" w:unhideWhenUsed="1"/>
  </w:latentStyles>
  <w:style w:type="paragraph" w:default="1" w:styleId="Normal">
    <w:name w:val="Normal"/>
    <w:qFormat/>
    <w:rsid w:val="007C3950"/>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7E55B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aliases w:val="(L2)"/>
    <w:basedOn w:val="Heading1"/>
    <w:next w:val="Normal"/>
    <w:link w:val="Heading2Char"/>
    <w:qFormat/>
    <w:rsid w:val="007E55B0"/>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7E55B0"/>
    <w:pPr>
      <w:numPr>
        <w:ilvl w:val="2"/>
      </w:numPr>
      <w:spacing w:before="120"/>
      <w:outlineLvl w:val="2"/>
    </w:pPr>
    <w:rPr>
      <w:sz w:val="28"/>
    </w:rPr>
  </w:style>
  <w:style w:type="paragraph" w:styleId="Heading4">
    <w:name w:val="heading 4"/>
    <w:basedOn w:val="Heading3"/>
    <w:next w:val="Normal"/>
    <w:link w:val="Heading4Char"/>
    <w:qFormat/>
    <w:rsid w:val="007E55B0"/>
    <w:pPr>
      <w:numPr>
        <w:ilvl w:val="3"/>
      </w:numPr>
      <w:outlineLvl w:val="3"/>
    </w:pPr>
    <w:rPr>
      <w:sz w:val="24"/>
    </w:rPr>
  </w:style>
  <w:style w:type="paragraph" w:styleId="Heading5">
    <w:name w:val="heading 5"/>
    <w:basedOn w:val="Heading4"/>
    <w:next w:val="Normal"/>
    <w:qFormat/>
    <w:rsid w:val="007E55B0"/>
    <w:pPr>
      <w:numPr>
        <w:ilvl w:val="4"/>
      </w:numPr>
      <w:outlineLvl w:val="4"/>
    </w:pPr>
    <w:rPr>
      <w:sz w:val="22"/>
    </w:rPr>
  </w:style>
  <w:style w:type="paragraph" w:styleId="Heading6">
    <w:name w:val="heading 6"/>
    <w:basedOn w:val="H6"/>
    <w:next w:val="Normal"/>
    <w:qFormat/>
    <w:rsid w:val="007E55B0"/>
    <w:pPr>
      <w:numPr>
        <w:ilvl w:val="5"/>
        <w:numId w:val="12"/>
      </w:numPr>
      <w:outlineLvl w:val="5"/>
    </w:pPr>
  </w:style>
  <w:style w:type="paragraph" w:styleId="Heading7">
    <w:name w:val="heading 7"/>
    <w:basedOn w:val="H6"/>
    <w:next w:val="Normal"/>
    <w:qFormat/>
    <w:rsid w:val="007E55B0"/>
    <w:pPr>
      <w:numPr>
        <w:ilvl w:val="6"/>
        <w:numId w:val="12"/>
      </w:numPr>
      <w:outlineLvl w:val="6"/>
    </w:pPr>
  </w:style>
  <w:style w:type="paragraph" w:styleId="Heading8">
    <w:name w:val="heading 8"/>
    <w:basedOn w:val="Heading1"/>
    <w:next w:val="Normal"/>
    <w:qFormat/>
    <w:rsid w:val="007E55B0"/>
    <w:pPr>
      <w:numPr>
        <w:ilvl w:val="7"/>
      </w:numPr>
      <w:outlineLvl w:val="7"/>
    </w:pPr>
  </w:style>
  <w:style w:type="paragraph" w:styleId="Heading9">
    <w:name w:val="heading 9"/>
    <w:basedOn w:val="Heading8"/>
    <w:next w:val="Normal"/>
    <w:qFormat/>
    <w:rsid w:val="007E55B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E55B0"/>
    <w:pPr>
      <w:numPr>
        <w:ilvl w:val="0"/>
        <w:numId w:val="0"/>
      </w:numPr>
      <w:ind w:left="1985" w:hanging="1985"/>
      <w:outlineLvl w:val="9"/>
    </w:pPr>
    <w:rPr>
      <w:sz w:val="20"/>
    </w:rPr>
  </w:style>
  <w:style w:type="paragraph" w:styleId="TOC9">
    <w:name w:val="toc 9"/>
    <w:basedOn w:val="TOC8"/>
    <w:uiPriority w:val="39"/>
    <w:rsid w:val="007E55B0"/>
    <w:pPr>
      <w:ind w:left="1418" w:hanging="1418"/>
    </w:pPr>
  </w:style>
  <w:style w:type="paragraph" w:styleId="TOC8">
    <w:name w:val="toc 8"/>
    <w:basedOn w:val="TOC1"/>
    <w:uiPriority w:val="39"/>
    <w:rsid w:val="007E55B0"/>
    <w:pPr>
      <w:spacing w:before="180"/>
      <w:ind w:left="2693" w:hanging="2693"/>
    </w:pPr>
    <w:rPr>
      <w:b/>
    </w:rPr>
  </w:style>
  <w:style w:type="paragraph" w:styleId="TOC1">
    <w:name w:val="toc 1"/>
    <w:uiPriority w:val="39"/>
    <w:rsid w:val="007E55B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7E55B0"/>
    <w:pPr>
      <w:keepLines/>
      <w:tabs>
        <w:tab w:val="center" w:pos="4536"/>
        <w:tab w:val="right" w:pos="9072"/>
      </w:tabs>
    </w:pPr>
    <w:rPr>
      <w:noProof/>
    </w:rPr>
  </w:style>
  <w:style w:type="character" w:customStyle="1" w:styleId="ZGSM">
    <w:name w:val="ZGSM"/>
    <w:rsid w:val="007E55B0"/>
  </w:style>
  <w:style w:type="paragraph" w:styleId="Header">
    <w:name w:val="header"/>
    <w:rsid w:val="007E55B0"/>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7E55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7E55B0"/>
    <w:pPr>
      <w:ind w:left="1701" w:hanging="1701"/>
    </w:pPr>
  </w:style>
  <w:style w:type="paragraph" w:styleId="TOC4">
    <w:name w:val="toc 4"/>
    <w:basedOn w:val="TOC3"/>
    <w:uiPriority w:val="39"/>
    <w:rsid w:val="007E55B0"/>
    <w:pPr>
      <w:ind w:left="1418" w:hanging="1418"/>
    </w:pPr>
  </w:style>
  <w:style w:type="paragraph" w:styleId="TOC3">
    <w:name w:val="toc 3"/>
    <w:basedOn w:val="TOC2"/>
    <w:uiPriority w:val="39"/>
    <w:rsid w:val="007E55B0"/>
    <w:pPr>
      <w:ind w:left="1134" w:hanging="1134"/>
    </w:pPr>
  </w:style>
  <w:style w:type="paragraph" w:styleId="TOC2">
    <w:name w:val="toc 2"/>
    <w:basedOn w:val="TOC1"/>
    <w:uiPriority w:val="39"/>
    <w:rsid w:val="007E55B0"/>
    <w:pPr>
      <w:spacing w:before="0"/>
      <w:ind w:left="851" w:hanging="851"/>
    </w:pPr>
    <w:rPr>
      <w:sz w:val="20"/>
    </w:rPr>
  </w:style>
  <w:style w:type="paragraph" w:styleId="Index1">
    <w:name w:val="index 1"/>
    <w:basedOn w:val="Normal"/>
    <w:semiHidden/>
    <w:rsid w:val="007E55B0"/>
    <w:pPr>
      <w:keepLines/>
    </w:pPr>
  </w:style>
  <w:style w:type="paragraph" w:styleId="Index2">
    <w:name w:val="index 2"/>
    <w:basedOn w:val="Index1"/>
    <w:semiHidden/>
    <w:rsid w:val="007E55B0"/>
    <w:pPr>
      <w:ind w:left="284"/>
    </w:pPr>
  </w:style>
  <w:style w:type="paragraph" w:customStyle="1" w:styleId="TT">
    <w:name w:val="TT"/>
    <w:basedOn w:val="Heading1"/>
    <w:next w:val="Normal"/>
    <w:rsid w:val="007E55B0"/>
    <w:pPr>
      <w:numPr>
        <w:numId w:val="0"/>
      </w:numPr>
      <w:outlineLvl w:val="9"/>
    </w:pPr>
  </w:style>
  <w:style w:type="paragraph" w:styleId="Footer">
    <w:name w:val="footer"/>
    <w:basedOn w:val="Header"/>
    <w:link w:val="FooterChar"/>
    <w:rsid w:val="007E55B0"/>
    <w:pPr>
      <w:jc w:val="center"/>
    </w:pPr>
    <w:rPr>
      <w:i/>
    </w:rPr>
  </w:style>
  <w:style w:type="character" w:styleId="FootnoteReference">
    <w:name w:val="footnote reference"/>
    <w:basedOn w:val="DefaultParagraphFont"/>
    <w:semiHidden/>
    <w:rsid w:val="007E55B0"/>
    <w:rPr>
      <w:b/>
      <w:position w:val="6"/>
      <w:sz w:val="16"/>
    </w:rPr>
  </w:style>
  <w:style w:type="paragraph" w:styleId="FootnoteText">
    <w:name w:val="footnote text"/>
    <w:basedOn w:val="Normal"/>
    <w:semiHidden/>
    <w:rsid w:val="007E55B0"/>
    <w:pPr>
      <w:keepLines/>
      <w:ind w:left="454" w:hanging="454"/>
    </w:pPr>
    <w:rPr>
      <w:sz w:val="16"/>
    </w:rPr>
  </w:style>
  <w:style w:type="paragraph" w:customStyle="1" w:styleId="NF">
    <w:name w:val="NF"/>
    <w:basedOn w:val="NO"/>
    <w:rsid w:val="007E55B0"/>
    <w:pPr>
      <w:keepNext/>
      <w:spacing w:after="0"/>
    </w:pPr>
    <w:rPr>
      <w:rFonts w:ascii="Arial" w:hAnsi="Arial"/>
      <w:sz w:val="18"/>
    </w:rPr>
  </w:style>
  <w:style w:type="paragraph" w:customStyle="1" w:styleId="NO">
    <w:name w:val="NO"/>
    <w:basedOn w:val="Normal"/>
    <w:link w:val="NOChar"/>
    <w:rsid w:val="007E55B0"/>
    <w:pPr>
      <w:keepLines/>
      <w:ind w:left="1135" w:hanging="851"/>
    </w:pPr>
  </w:style>
  <w:style w:type="paragraph" w:customStyle="1" w:styleId="PL">
    <w:name w:val="PL"/>
    <w:rsid w:val="007E55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7E55B0"/>
    <w:pPr>
      <w:jc w:val="right"/>
    </w:pPr>
  </w:style>
  <w:style w:type="paragraph" w:customStyle="1" w:styleId="TAL">
    <w:name w:val="TAL"/>
    <w:basedOn w:val="Normal"/>
    <w:link w:val="TALChar1"/>
    <w:qFormat/>
    <w:rsid w:val="007E55B0"/>
    <w:pPr>
      <w:keepNext/>
      <w:keepLines/>
      <w:spacing w:after="0"/>
    </w:pPr>
    <w:rPr>
      <w:rFonts w:ascii="Arial" w:hAnsi="Arial"/>
      <w:sz w:val="18"/>
    </w:rPr>
  </w:style>
  <w:style w:type="paragraph" w:styleId="ListNumber2">
    <w:name w:val="List Number 2"/>
    <w:basedOn w:val="ListNumber"/>
    <w:rsid w:val="007E55B0"/>
    <w:pPr>
      <w:ind w:left="851"/>
    </w:pPr>
  </w:style>
  <w:style w:type="paragraph" w:styleId="ListNumber">
    <w:name w:val="List Number"/>
    <w:basedOn w:val="List"/>
    <w:rsid w:val="007E55B0"/>
  </w:style>
  <w:style w:type="paragraph" w:styleId="List">
    <w:name w:val="List"/>
    <w:basedOn w:val="Normal"/>
    <w:rsid w:val="007E55B0"/>
    <w:pPr>
      <w:ind w:left="568" w:hanging="284"/>
    </w:pPr>
  </w:style>
  <w:style w:type="paragraph" w:customStyle="1" w:styleId="TAH">
    <w:name w:val="TAH"/>
    <w:basedOn w:val="TAC"/>
    <w:link w:val="TAHChar"/>
    <w:rsid w:val="007E55B0"/>
    <w:rPr>
      <w:b/>
    </w:rPr>
  </w:style>
  <w:style w:type="paragraph" w:customStyle="1" w:styleId="TAC">
    <w:name w:val="TAC"/>
    <w:basedOn w:val="TAL"/>
    <w:rsid w:val="007E55B0"/>
    <w:pPr>
      <w:jc w:val="center"/>
    </w:pPr>
  </w:style>
  <w:style w:type="paragraph" w:customStyle="1" w:styleId="LD">
    <w:name w:val="LD"/>
    <w:rsid w:val="007E55B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rsid w:val="007E55B0"/>
    <w:pPr>
      <w:keepLines/>
      <w:ind w:left="1702" w:hanging="1418"/>
    </w:pPr>
  </w:style>
  <w:style w:type="paragraph" w:customStyle="1" w:styleId="FP">
    <w:name w:val="FP"/>
    <w:basedOn w:val="Normal"/>
    <w:rsid w:val="007E55B0"/>
    <w:pPr>
      <w:spacing w:after="0"/>
    </w:pPr>
  </w:style>
  <w:style w:type="paragraph" w:customStyle="1" w:styleId="NW">
    <w:name w:val="NW"/>
    <w:basedOn w:val="NO"/>
    <w:rsid w:val="007E55B0"/>
    <w:pPr>
      <w:spacing w:after="0"/>
    </w:pPr>
  </w:style>
  <w:style w:type="paragraph" w:customStyle="1" w:styleId="EW">
    <w:name w:val="EW"/>
    <w:basedOn w:val="EX"/>
    <w:rsid w:val="007E55B0"/>
    <w:pPr>
      <w:spacing w:after="0"/>
    </w:pPr>
  </w:style>
  <w:style w:type="paragraph" w:customStyle="1" w:styleId="B10">
    <w:name w:val="B1"/>
    <w:basedOn w:val="List"/>
    <w:rsid w:val="007E55B0"/>
    <w:pPr>
      <w:ind w:left="738" w:hanging="454"/>
    </w:pPr>
  </w:style>
  <w:style w:type="paragraph" w:styleId="TOC6">
    <w:name w:val="toc 6"/>
    <w:basedOn w:val="TOC5"/>
    <w:next w:val="Normal"/>
    <w:uiPriority w:val="39"/>
    <w:rsid w:val="007E55B0"/>
    <w:pPr>
      <w:ind w:left="1985" w:hanging="1985"/>
    </w:pPr>
  </w:style>
  <w:style w:type="paragraph" w:styleId="TOC7">
    <w:name w:val="toc 7"/>
    <w:basedOn w:val="TOC6"/>
    <w:next w:val="Normal"/>
    <w:uiPriority w:val="39"/>
    <w:rsid w:val="007E55B0"/>
    <w:pPr>
      <w:ind w:left="2268" w:hanging="2268"/>
    </w:pPr>
  </w:style>
  <w:style w:type="paragraph" w:styleId="ListBullet2">
    <w:name w:val="List Bullet 2"/>
    <w:basedOn w:val="ListBullet"/>
    <w:rsid w:val="007E55B0"/>
    <w:pPr>
      <w:ind w:left="851"/>
    </w:pPr>
  </w:style>
  <w:style w:type="paragraph" w:styleId="ListBullet">
    <w:name w:val="List Bullet"/>
    <w:basedOn w:val="List"/>
    <w:rsid w:val="007E55B0"/>
  </w:style>
  <w:style w:type="paragraph" w:customStyle="1" w:styleId="EditorsNote">
    <w:name w:val="Editor's Note"/>
    <w:basedOn w:val="NO"/>
    <w:rsid w:val="007E55B0"/>
    <w:rPr>
      <w:color w:val="FF0000"/>
    </w:rPr>
  </w:style>
  <w:style w:type="paragraph" w:customStyle="1" w:styleId="TH">
    <w:name w:val="TH"/>
    <w:basedOn w:val="FL"/>
    <w:next w:val="FL"/>
    <w:link w:val="THChar"/>
    <w:rsid w:val="007E55B0"/>
  </w:style>
  <w:style w:type="paragraph" w:customStyle="1" w:styleId="ZA">
    <w:name w:val="ZA"/>
    <w:rsid w:val="007E55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7E55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7E55B0"/>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customStyle="1" w:styleId="ZU">
    <w:name w:val="ZU"/>
    <w:rsid w:val="007E55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7E55B0"/>
    <w:pPr>
      <w:ind w:left="851" w:hanging="851"/>
    </w:pPr>
  </w:style>
  <w:style w:type="paragraph" w:customStyle="1" w:styleId="ZH">
    <w:name w:val="ZH"/>
    <w:rsid w:val="007E55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FL"/>
    <w:link w:val="TFChar"/>
    <w:rsid w:val="007E55B0"/>
    <w:pPr>
      <w:keepNext w:val="0"/>
      <w:spacing w:before="0" w:after="240"/>
    </w:pPr>
  </w:style>
  <w:style w:type="paragraph" w:customStyle="1" w:styleId="ZG">
    <w:name w:val="ZG"/>
    <w:rsid w:val="007E55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7E55B0"/>
    <w:pPr>
      <w:ind w:left="1135"/>
    </w:pPr>
  </w:style>
  <w:style w:type="paragraph" w:styleId="List2">
    <w:name w:val="List 2"/>
    <w:basedOn w:val="List"/>
    <w:rsid w:val="007E55B0"/>
    <w:pPr>
      <w:ind w:left="851"/>
    </w:pPr>
  </w:style>
  <w:style w:type="paragraph" w:styleId="List3">
    <w:name w:val="List 3"/>
    <w:basedOn w:val="List2"/>
    <w:rsid w:val="007E55B0"/>
    <w:pPr>
      <w:ind w:left="1135"/>
    </w:pPr>
  </w:style>
  <w:style w:type="paragraph" w:styleId="List4">
    <w:name w:val="List 4"/>
    <w:basedOn w:val="List3"/>
    <w:rsid w:val="007E55B0"/>
    <w:pPr>
      <w:ind w:left="1418"/>
    </w:pPr>
  </w:style>
  <w:style w:type="paragraph" w:styleId="List5">
    <w:name w:val="List 5"/>
    <w:basedOn w:val="List4"/>
    <w:rsid w:val="007E55B0"/>
    <w:pPr>
      <w:ind w:left="1702"/>
    </w:pPr>
  </w:style>
  <w:style w:type="paragraph" w:styleId="ListBullet4">
    <w:name w:val="List Bullet 4"/>
    <w:basedOn w:val="ListBullet3"/>
    <w:rsid w:val="007E55B0"/>
    <w:pPr>
      <w:ind w:left="1418"/>
    </w:pPr>
  </w:style>
  <w:style w:type="paragraph" w:styleId="ListBullet5">
    <w:name w:val="List Bullet 5"/>
    <w:basedOn w:val="ListBullet4"/>
    <w:rsid w:val="007E55B0"/>
    <w:pPr>
      <w:ind w:left="1702"/>
    </w:pPr>
  </w:style>
  <w:style w:type="paragraph" w:customStyle="1" w:styleId="B20">
    <w:name w:val="B2"/>
    <w:basedOn w:val="List2"/>
    <w:rsid w:val="007E55B0"/>
    <w:pPr>
      <w:ind w:left="1191" w:hanging="454"/>
    </w:pPr>
  </w:style>
  <w:style w:type="paragraph" w:customStyle="1" w:styleId="B30">
    <w:name w:val="B3"/>
    <w:basedOn w:val="List3"/>
    <w:rsid w:val="007E55B0"/>
    <w:pPr>
      <w:ind w:left="1645" w:hanging="454"/>
    </w:pPr>
  </w:style>
  <w:style w:type="paragraph" w:customStyle="1" w:styleId="B4">
    <w:name w:val="B4"/>
    <w:basedOn w:val="List4"/>
    <w:rsid w:val="007E55B0"/>
    <w:pPr>
      <w:ind w:left="2098" w:hanging="454"/>
    </w:pPr>
  </w:style>
  <w:style w:type="paragraph" w:customStyle="1" w:styleId="B5">
    <w:name w:val="B5"/>
    <w:basedOn w:val="List5"/>
    <w:rsid w:val="007E55B0"/>
    <w:pPr>
      <w:ind w:left="2552" w:hanging="454"/>
    </w:pPr>
  </w:style>
  <w:style w:type="paragraph" w:customStyle="1" w:styleId="ZTD">
    <w:name w:val="ZTD"/>
    <w:basedOn w:val="ZB"/>
    <w:rsid w:val="007E55B0"/>
    <w:pPr>
      <w:framePr w:hRule="auto" w:wrap="notBeside" w:y="852"/>
    </w:pPr>
    <w:rPr>
      <w:i w:val="0"/>
      <w:sz w:val="40"/>
    </w:rPr>
  </w:style>
  <w:style w:type="paragraph" w:customStyle="1" w:styleId="ZV">
    <w:name w:val="ZV"/>
    <w:basedOn w:val="ZU"/>
    <w:rsid w:val="007E55B0"/>
    <w:pPr>
      <w:framePr w:wrap="notBeside" w:y="16161"/>
    </w:pPr>
  </w:style>
  <w:style w:type="paragraph" w:styleId="IndexHeading">
    <w:name w:val="index heading"/>
    <w:basedOn w:val="Normal"/>
    <w:next w:val="Normal"/>
    <w:semiHidden/>
    <w:rsid w:val="00496A03"/>
    <w:pPr>
      <w:pBdr>
        <w:top w:val="single" w:sz="12" w:space="0" w:color="auto"/>
      </w:pBdr>
      <w:spacing w:before="360" w:after="240"/>
    </w:pPr>
    <w:rPr>
      <w:b/>
      <w:i/>
      <w:sz w:val="26"/>
    </w:rPr>
  </w:style>
  <w:style w:type="character" w:styleId="Hyperlink">
    <w:name w:val="Hyperlink"/>
    <w:uiPriority w:val="99"/>
    <w:rsid w:val="00496A03"/>
    <w:rPr>
      <w:color w:val="0000FF"/>
      <w:u w:val="single"/>
    </w:rPr>
  </w:style>
  <w:style w:type="character" w:styleId="FollowedHyperlink">
    <w:name w:val="FollowedHyperlink"/>
    <w:rsid w:val="00496A03"/>
    <w:rPr>
      <w:color w:val="800080"/>
      <w:u w:val="single"/>
    </w:rPr>
  </w:style>
  <w:style w:type="paragraph" w:customStyle="1" w:styleId="B3">
    <w:name w:val="B3+"/>
    <w:basedOn w:val="B30"/>
    <w:rsid w:val="007E55B0"/>
    <w:pPr>
      <w:numPr>
        <w:numId w:val="3"/>
      </w:numPr>
      <w:tabs>
        <w:tab w:val="left" w:pos="1134"/>
      </w:tabs>
    </w:pPr>
  </w:style>
  <w:style w:type="paragraph" w:customStyle="1" w:styleId="B1">
    <w:name w:val="B1+"/>
    <w:basedOn w:val="B10"/>
    <w:link w:val="B1Car"/>
    <w:rsid w:val="007E55B0"/>
    <w:pPr>
      <w:numPr>
        <w:numId w:val="1"/>
      </w:numPr>
    </w:pPr>
  </w:style>
  <w:style w:type="paragraph" w:customStyle="1" w:styleId="B2">
    <w:name w:val="B2+"/>
    <w:basedOn w:val="B20"/>
    <w:rsid w:val="007E55B0"/>
    <w:pPr>
      <w:numPr>
        <w:numId w:val="2"/>
      </w:numPr>
    </w:pPr>
  </w:style>
  <w:style w:type="paragraph" w:customStyle="1" w:styleId="BL">
    <w:name w:val="BL"/>
    <w:basedOn w:val="Normal"/>
    <w:rsid w:val="007E55B0"/>
    <w:pPr>
      <w:numPr>
        <w:numId w:val="4"/>
      </w:numPr>
      <w:tabs>
        <w:tab w:val="left" w:pos="851"/>
      </w:tabs>
    </w:pPr>
  </w:style>
  <w:style w:type="paragraph" w:customStyle="1" w:styleId="BN">
    <w:name w:val="BN"/>
    <w:basedOn w:val="Normal"/>
    <w:rsid w:val="007E55B0"/>
    <w:pPr>
      <w:numPr>
        <w:numId w:val="11"/>
      </w:numPr>
    </w:pPr>
  </w:style>
  <w:style w:type="paragraph" w:styleId="BodyText">
    <w:name w:val="Body Text"/>
    <w:basedOn w:val="Normal"/>
    <w:rsid w:val="00496A03"/>
    <w:pPr>
      <w:keepNext/>
      <w:spacing w:after="140"/>
    </w:pPr>
  </w:style>
  <w:style w:type="paragraph" w:styleId="BlockText">
    <w:name w:val="Block Text"/>
    <w:basedOn w:val="Normal"/>
    <w:rsid w:val="00496A03"/>
    <w:pPr>
      <w:spacing w:after="120"/>
      <w:ind w:left="1440" w:right="1440"/>
    </w:pPr>
  </w:style>
  <w:style w:type="paragraph" w:styleId="BodyText2">
    <w:name w:val="Body Text 2"/>
    <w:basedOn w:val="Normal"/>
    <w:rsid w:val="00496A03"/>
    <w:pPr>
      <w:spacing w:after="120" w:line="480" w:lineRule="auto"/>
    </w:pPr>
  </w:style>
  <w:style w:type="paragraph" w:styleId="BodyText3">
    <w:name w:val="Body Text 3"/>
    <w:basedOn w:val="Normal"/>
    <w:rsid w:val="00496A03"/>
    <w:pPr>
      <w:spacing w:after="120"/>
    </w:pPr>
    <w:rPr>
      <w:sz w:val="16"/>
      <w:szCs w:val="16"/>
    </w:rPr>
  </w:style>
  <w:style w:type="paragraph" w:styleId="BodyTextFirstIndent">
    <w:name w:val="Body Text First Indent"/>
    <w:basedOn w:val="BodyText"/>
    <w:rsid w:val="00496A03"/>
    <w:pPr>
      <w:keepNext w:val="0"/>
      <w:spacing w:after="120"/>
      <w:ind w:firstLine="210"/>
    </w:pPr>
  </w:style>
  <w:style w:type="paragraph" w:styleId="BodyTextIndent">
    <w:name w:val="Body Text Indent"/>
    <w:basedOn w:val="Normal"/>
    <w:rsid w:val="00496A03"/>
    <w:pPr>
      <w:spacing w:after="120"/>
      <w:ind w:left="283"/>
    </w:pPr>
  </w:style>
  <w:style w:type="paragraph" w:styleId="BodyTextFirstIndent2">
    <w:name w:val="Body Text First Indent 2"/>
    <w:basedOn w:val="BodyTextIndent"/>
    <w:rsid w:val="00496A03"/>
    <w:pPr>
      <w:ind w:firstLine="210"/>
    </w:pPr>
  </w:style>
  <w:style w:type="paragraph" w:styleId="BodyTextIndent2">
    <w:name w:val="Body Text Indent 2"/>
    <w:basedOn w:val="Normal"/>
    <w:rsid w:val="00496A03"/>
    <w:pPr>
      <w:spacing w:after="120" w:line="480" w:lineRule="auto"/>
      <w:ind w:left="283"/>
    </w:pPr>
  </w:style>
  <w:style w:type="paragraph" w:styleId="BodyTextIndent3">
    <w:name w:val="Body Text Indent 3"/>
    <w:basedOn w:val="Normal"/>
    <w:rsid w:val="00496A03"/>
    <w:pPr>
      <w:spacing w:after="120"/>
      <w:ind w:left="283"/>
    </w:pPr>
    <w:rPr>
      <w:sz w:val="16"/>
      <w:szCs w:val="16"/>
    </w:rPr>
  </w:style>
  <w:style w:type="paragraph" w:styleId="Caption">
    <w:name w:val="caption"/>
    <w:basedOn w:val="Normal"/>
    <w:next w:val="Normal"/>
    <w:autoRedefine/>
    <w:uiPriority w:val="35"/>
    <w:qFormat/>
    <w:rsid w:val="003571F6"/>
    <w:pPr>
      <w:spacing w:before="120" w:after="120"/>
      <w:jc w:val="center"/>
    </w:pPr>
    <w:rPr>
      <w:b/>
      <w:bCs/>
    </w:rPr>
  </w:style>
  <w:style w:type="paragraph" w:styleId="Closing">
    <w:name w:val="Closing"/>
    <w:basedOn w:val="Normal"/>
    <w:link w:val="ClosingChar"/>
    <w:rsid w:val="00496A03"/>
    <w:pPr>
      <w:ind w:left="4252"/>
    </w:pPr>
  </w:style>
  <w:style w:type="character" w:styleId="CommentReference">
    <w:name w:val="annotation reference"/>
    <w:semiHidden/>
    <w:rsid w:val="00496A03"/>
    <w:rPr>
      <w:sz w:val="16"/>
      <w:szCs w:val="16"/>
    </w:rPr>
  </w:style>
  <w:style w:type="paragraph" w:styleId="CommentText">
    <w:name w:val="annotation text"/>
    <w:basedOn w:val="Normal"/>
    <w:link w:val="CommentTextChar"/>
    <w:semiHidden/>
    <w:rsid w:val="00496A03"/>
  </w:style>
  <w:style w:type="paragraph" w:styleId="Date">
    <w:name w:val="Date"/>
    <w:basedOn w:val="Normal"/>
    <w:next w:val="Normal"/>
    <w:rsid w:val="00496A03"/>
  </w:style>
  <w:style w:type="paragraph" w:styleId="DocumentMap">
    <w:name w:val="Document Map"/>
    <w:basedOn w:val="Normal"/>
    <w:semiHidden/>
    <w:rsid w:val="00496A03"/>
    <w:pPr>
      <w:shd w:val="clear" w:color="auto" w:fill="000080"/>
    </w:pPr>
    <w:rPr>
      <w:rFonts w:ascii="Tahoma" w:hAnsi="Tahoma" w:cs="Tahoma"/>
    </w:rPr>
  </w:style>
  <w:style w:type="paragraph" w:styleId="E-mailSignature">
    <w:name w:val="E-mail Signature"/>
    <w:basedOn w:val="Normal"/>
    <w:rsid w:val="00496A03"/>
  </w:style>
  <w:style w:type="character" w:styleId="Emphasis">
    <w:name w:val="Emphasis"/>
    <w:qFormat/>
    <w:rsid w:val="00496A03"/>
    <w:rPr>
      <w:i/>
      <w:iCs/>
    </w:rPr>
  </w:style>
  <w:style w:type="character" w:styleId="EndnoteReference">
    <w:name w:val="endnote reference"/>
    <w:semiHidden/>
    <w:rsid w:val="00496A03"/>
    <w:rPr>
      <w:vertAlign w:val="superscript"/>
    </w:rPr>
  </w:style>
  <w:style w:type="paragraph" w:styleId="EndnoteText">
    <w:name w:val="endnote text"/>
    <w:basedOn w:val="Normal"/>
    <w:semiHidden/>
    <w:rsid w:val="00496A03"/>
  </w:style>
  <w:style w:type="paragraph" w:styleId="EnvelopeAddress">
    <w:name w:val="envelope address"/>
    <w:basedOn w:val="Normal"/>
    <w:rsid w:val="00496A03"/>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496A03"/>
    <w:rPr>
      <w:rFonts w:ascii="Arial" w:hAnsi="Arial" w:cs="Arial"/>
    </w:rPr>
  </w:style>
  <w:style w:type="character" w:styleId="HTMLAcronym">
    <w:name w:val="HTML Acronym"/>
    <w:basedOn w:val="DefaultParagraphFont"/>
    <w:rsid w:val="00496A03"/>
  </w:style>
  <w:style w:type="paragraph" w:styleId="HTMLAddress">
    <w:name w:val="HTML Address"/>
    <w:basedOn w:val="Normal"/>
    <w:rsid w:val="00496A03"/>
    <w:rPr>
      <w:i/>
      <w:iCs/>
    </w:rPr>
  </w:style>
  <w:style w:type="character" w:styleId="HTMLCite">
    <w:name w:val="HTML Cite"/>
    <w:rsid w:val="00496A03"/>
    <w:rPr>
      <w:i/>
      <w:iCs/>
    </w:rPr>
  </w:style>
  <w:style w:type="character" w:styleId="HTMLCode">
    <w:name w:val="HTML Code"/>
    <w:rsid w:val="00496A03"/>
    <w:rPr>
      <w:rFonts w:ascii="Courier New" w:hAnsi="Courier New"/>
      <w:sz w:val="20"/>
      <w:szCs w:val="20"/>
    </w:rPr>
  </w:style>
  <w:style w:type="character" w:styleId="HTMLDefinition">
    <w:name w:val="HTML Definition"/>
    <w:rsid w:val="00496A03"/>
    <w:rPr>
      <w:i/>
      <w:iCs/>
    </w:rPr>
  </w:style>
  <w:style w:type="character" w:styleId="HTMLKeyboard">
    <w:name w:val="HTML Keyboard"/>
    <w:rsid w:val="00496A03"/>
    <w:rPr>
      <w:rFonts w:ascii="Courier New" w:hAnsi="Courier New"/>
      <w:sz w:val="20"/>
      <w:szCs w:val="20"/>
    </w:rPr>
  </w:style>
  <w:style w:type="paragraph" w:styleId="HTMLPreformatted">
    <w:name w:val="HTML Preformatted"/>
    <w:basedOn w:val="Normal"/>
    <w:rsid w:val="00496A03"/>
    <w:rPr>
      <w:rFonts w:ascii="Courier New" w:hAnsi="Courier New" w:cs="Courier New"/>
    </w:rPr>
  </w:style>
  <w:style w:type="character" w:styleId="HTMLSample">
    <w:name w:val="HTML Sample"/>
    <w:rsid w:val="00496A03"/>
    <w:rPr>
      <w:rFonts w:ascii="Courier New" w:hAnsi="Courier New"/>
    </w:rPr>
  </w:style>
  <w:style w:type="character" w:styleId="HTMLTypewriter">
    <w:name w:val="HTML Typewriter"/>
    <w:rsid w:val="00496A03"/>
    <w:rPr>
      <w:rFonts w:ascii="Courier New" w:hAnsi="Courier New"/>
      <w:sz w:val="20"/>
      <w:szCs w:val="20"/>
    </w:rPr>
  </w:style>
  <w:style w:type="character" w:styleId="HTMLVariable">
    <w:name w:val="HTML Variable"/>
    <w:rsid w:val="00496A03"/>
    <w:rPr>
      <w:i/>
      <w:iCs/>
    </w:rPr>
  </w:style>
  <w:style w:type="paragraph" w:styleId="Index3">
    <w:name w:val="index 3"/>
    <w:basedOn w:val="Normal"/>
    <w:next w:val="Normal"/>
    <w:autoRedefine/>
    <w:semiHidden/>
    <w:rsid w:val="00496A03"/>
    <w:pPr>
      <w:ind w:left="600" w:hanging="200"/>
    </w:pPr>
  </w:style>
  <w:style w:type="paragraph" w:styleId="Index4">
    <w:name w:val="index 4"/>
    <w:basedOn w:val="Normal"/>
    <w:next w:val="Normal"/>
    <w:autoRedefine/>
    <w:semiHidden/>
    <w:rsid w:val="00496A03"/>
    <w:pPr>
      <w:ind w:left="800" w:hanging="200"/>
    </w:pPr>
  </w:style>
  <w:style w:type="paragraph" w:styleId="Index5">
    <w:name w:val="index 5"/>
    <w:basedOn w:val="Normal"/>
    <w:next w:val="Normal"/>
    <w:autoRedefine/>
    <w:semiHidden/>
    <w:rsid w:val="00496A03"/>
    <w:pPr>
      <w:ind w:left="1000" w:hanging="200"/>
    </w:pPr>
  </w:style>
  <w:style w:type="paragraph" w:styleId="Index6">
    <w:name w:val="index 6"/>
    <w:basedOn w:val="Normal"/>
    <w:next w:val="Normal"/>
    <w:autoRedefine/>
    <w:semiHidden/>
    <w:rsid w:val="00496A03"/>
    <w:pPr>
      <w:ind w:left="1200" w:hanging="200"/>
    </w:pPr>
  </w:style>
  <w:style w:type="paragraph" w:styleId="Index7">
    <w:name w:val="index 7"/>
    <w:basedOn w:val="Normal"/>
    <w:next w:val="Normal"/>
    <w:autoRedefine/>
    <w:semiHidden/>
    <w:rsid w:val="00496A03"/>
    <w:pPr>
      <w:ind w:left="1400" w:hanging="200"/>
    </w:pPr>
  </w:style>
  <w:style w:type="paragraph" w:styleId="Index8">
    <w:name w:val="index 8"/>
    <w:basedOn w:val="Normal"/>
    <w:next w:val="Normal"/>
    <w:autoRedefine/>
    <w:semiHidden/>
    <w:rsid w:val="00496A03"/>
    <w:pPr>
      <w:ind w:left="1600" w:hanging="200"/>
    </w:pPr>
  </w:style>
  <w:style w:type="paragraph" w:styleId="Index9">
    <w:name w:val="index 9"/>
    <w:basedOn w:val="Normal"/>
    <w:next w:val="Normal"/>
    <w:autoRedefine/>
    <w:semiHidden/>
    <w:rsid w:val="00496A03"/>
    <w:pPr>
      <w:ind w:left="1800" w:hanging="200"/>
    </w:pPr>
  </w:style>
  <w:style w:type="character" w:styleId="LineNumber">
    <w:name w:val="line number"/>
    <w:basedOn w:val="DefaultParagraphFont"/>
    <w:rsid w:val="00496A03"/>
  </w:style>
  <w:style w:type="paragraph" w:styleId="ListContinue">
    <w:name w:val="List Continue"/>
    <w:basedOn w:val="Normal"/>
    <w:rsid w:val="00496A03"/>
    <w:pPr>
      <w:spacing w:after="120"/>
      <w:ind w:left="283"/>
    </w:pPr>
  </w:style>
  <w:style w:type="paragraph" w:styleId="ListContinue2">
    <w:name w:val="List Continue 2"/>
    <w:basedOn w:val="Normal"/>
    <w:rsid w:val="00496A03"/>
    <w:pPr>
      <w:spacing w:after="120"/>
      <w:ind w:left="566"/>
    </w:pPr>
  </w:style>
  <w:style w:type="paragraph" w:styleId="ListContinue3">
    <w:name w:val="List Continue 3"/>
    <w:basedOn w:val="Normal"/>
    <w:rsid w:val="00496A03"/>
    <w:pPr>
      <w:spacing w:after="120"/>
      <w:ind w:left="849"/>
    </w:pPr>
  </w:style>
  <w:style w:type="paragraph" w:styleId="ListContinue4">
    <w:name w:val="List Continue 4"/>
    <w:basedOn w:val="Normal"/>
    <w:rsid w:val="00496A03"/>
    <w:pPr>
      <w:spacing w:after="120"/>
      <w:ind w:left="1132"/>
    </w:pPr>
  </w:style>
  <w:style w:type="paragraph" w:styleId="ListContinue5">
    <w:name w:val="List Continue 5"/>
    <w:basedOn w:val="Normal"/>
    <w:rsid w:val="00496A03"/>
    <w:pPr>
      <w:spacing w:after="120"/>
      <w:ind w:left="1415"/>
    </w:pPr>
  </w:style>
  <w:style w:type="paragraph" w:styleId="ListNumber3">
    <w:name w:val="List Number 3"/>
    <w:basedOn w:val="Normal"/>
    <w:rsid w:val="00496A03"/>
    <w:pPr>
      <w:numPr>
        <w:numId w:val="5"/>
      </w:numPr>
    </w:pPr>
  </w:style>
  <w:style w:type="paragraph" w:styleId="ListNumber4">
    <w:name w:val="List Number 4"/>
    <w:basedOn w:val="Normal"/>
    <w:rsid w:val="00496A03"/>
    <w:pPr>
      <w:numPr>
        <w:numId w:val="6"/>
      </w:numPr>
    </w:pPr>
  </w:style>
  <w:style w:type="paragraph" w:styleId="ListNumber5">
    <w:name w:val="List Number 5"/>
    <w:basedOn w:val="Normal"/>
    <w:rsid w:val="00496A03"/>
    <w:pPr>
      <w:numPr>
        <w:numId w:val="7"/>
      </w:numPr>
    </w:pPr>
  </w:style>
  <w:style w:type="paragraph" w:styleId="MacroText">
    <w:name w:val="macro"/>
    <w:semiHidden/>
    <w:rsid w:val="00496A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rsid w:val="00496A03"/>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sid w:val="00496A03"/>
    <w:rPr>
      <w:sz w:val="24"/>
      <w:szCs w:val="24"/>
    </w:rPr>
  </w:style>
  <w:style w:type="paragraph" w:styleId="NormalIndent">
    <w:name w:val="Normal Indent"/>
    <w:basedOn w:val="Normal"/>
    <w:rsid w:val="00496A03"/>
    <w:pPr>
      <w:ind w:left="720"/>
    </w:pPr>
  </w:style>
  <w:style w:type="paragraph" w:styleId="NoteHeading">
    <w:name w:val="Note Heading"/>
    <w:basedOn w:val="Normal"/>
    <w:next w:val="Normal"/>
    <w:rsid w:val="00496A03"/>
  </w:style>
  <w:style w:type="character" w:styleId="PageNumber">
    <w:name w:val="page number"/>
    <w:basedOn w:val="DefaultParagraphFont"/>
    <w:rsid w:val="00496A03"/>
  </w:style>
  <w:style w:type="paragraph" w:styleId="PlainText">
    <w:name w:val="Plain Text"/>
    <w:basedOn w:val="Normal"/>
    <w:link w:val="PlainTextChar"/>
    <w:rsid w:val="00496A03"/>
    <w:rPr>
      <w:rFonts w:ascii="Courier New" w:hAnsi="Courier New" w:cs="Courier New"/>
    </w:rPr>
  </w:style>
  <w:style w:type="paragraph" w:styleId="Salutation">
    <w:name w:val="Salutation"/>
    <w:basedOn w:val="Normal"/>
    <w:next w:val="Normal"/>
    <w:rsid w:val="00496A03"/>
  </w:style>
  <w:style w:type="paragraph" w:styleId="Signature">
    <w:name w:val="Signature"/>
    <w:basedOn w:val="Normal"/>
    <w:rsid w:val="00496A03"/>
    <w:pPr>
      <w:ind w:left="4252"/>
    </w:pPr>
  </w:style>
  <w:style w:type="character" w:styleId="Strong">
    <w:name w:val="Strong"/>
    <w:qFormat/>
    <w:rsid w:val="00496A03"/>
    <w:rPr>
      <w:b/>
      <w:bCs/>
    </w:rPr>
  </w:style>
  <w:style w:type="paragraph" w:styleId="Subtitle">
    <w:name w:val="Subtitle"/>
    <w:basedOn w:val="Normal"/>
    <w:qFormat/>
    <w:rsid w:val="00496A03"/>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496A03"/>
    <w:pPr>
      <w:ind w:left="200" w:hanging="200"/>
    </w:pPr>
  </w:style>
  <w:style w:type="paragraph" w:styleId="TableofFigures">
    <w:name w:val="table of figures"/>
    <w:basedOn w:val="Normal"/>
    <w:next w:val="Normal"/>
    <w:semiHidden/>
    <w:rsid w:val="00496A03"/>
    <w:pPr>
      <w:ind w:left="400" w:hanging="400"/>
    </w:pPr>
  </w:style>
  <w:style w:type="paragraph" w:styleId="Title">
    <w:name w:val="Title"/>
    <w:basedOn w:val="Normal"/>
    <w:qFormat/>
    <w:rsid w:val="00496A03"/>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496A03"/>
    <w:pPr>
      <w:spacing w:before="120"/>
    </w:pPr>
    <w:rPr>
      <w:rFonts w:ascii="Arial" w:hAnsi="Arial" w:cs="Arial"/>
      <w:b/>
      <w:bCs/>
      <w:sz w:val="24"/>
      <w:szCs w:val="24"/>
    </w:rPr>
  </w:style>
  <w:style w:type="paragraph" w:customStyle="1" w:styleId="TAJ">
    <w:name w:val="TAJ"/>
    <w:basedOn w:val="Normal"/>
    <w:rsid w:val="007E55B0"/>
    <w:pPr>
      <w:keepNext/>
      <w:keepLines/>
      <w:spacing w:after="0"/>
      <w:jc w:val="both"/>
    </w:pPr>
    <w:rPr>
      <w:rFonts w:ascii="Arial" w:hAnsi="Arial"/>
      <w:sz w:val="18"/>
    </w:rPr>
  </w:style>
  <w:style w:type="paragraph" w:customStyle="1" w:styleId="FL">
    <w:name w:val="FL"/>
    <w:basedOn w:val="Normal"/>
    <w:rsid w:val="007E55B0"/>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rFonts w:eastAsia="Times New Roman"/>
      <w:lang w:val="en-GB" w:eastAsia="en-US"/>
    </w:rPr>
  </w:style>
  <w:style w:type="character" w:customStyle="1" w:styleId="Heading2Char">
    <w:name w:val="Heading 2 Char"/>
    <w:aliases w:val="(L2) Char"/>
    <w:link w:val="Heading2"/>
    <w:rsid w:val="00E05319"/>
    <w:rPr>
      <w:rFonts w:ascii="Arial" w:eastAsia="Times New Roman" w:hAnsi="Arial"/>
      <w:sz w:val="32"/>
      <w:lang w:val="en-GB" w:eastAsia="en-US"/>
    </w:rPr>
  </w:style>
  <w:style w:type="character" w:customStyle="1" w:styleId="FooterChar">
    <w:name w:val="Footer Char"/>
    <w:link w:val="Footer"/>
    <w:rsid w:val="00BC33F7"/>
    <w:rPr>
      <w:rFonts w:ascii="Arial" w:eastAsia="Times New Roman" w:hAnsi="Arial"/>
      <w:b/>
      <w:i/>
      <w:noProof/>
      <w:sz w:val="18"/>
      <w:lang w:val="en-GB"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paragraph" w:styleId="CommentSubject">
    <w:name w:val="annotation subject"/>
    <w:basedOn w:val="CommentText"/>
    <w:next w:val="CommentText"/>
    <w:link w:val="CommentSubjectChar"/>
    <w:rsid w:val="00FC6058"/>
    <w:rPr>
      <w:b/>
      <w:bCs/>
    </w:rPr>
  </w:style>
  <w:style w:type="character" w:customStyle="1" w:styleId="CommentTextChar">
    <w:name w:val="Comment Text Char"/>
    <w:link w:val="CommentText"/>
    <w:semiHidden/>
    <w:rsid w:val="00FC6058"/>
    <w:rPr>
      <w:lang w:val="en-GB" w:eastAsia="en-US"/>
    </w:rPr>
  </w:style>
  <w:style w:type="character" w:customStyle="1" w:styleId="CommentSubjectChar">
    <w:name w:val="Comment Subject Char"/>
    <w:basedOn w:val="CommentTextChar"/>
    <w:link w:val="CommentSubject"/>
    <w:rsid w:val="00FC6058"/>
    <w:rPr>
      <w:lang w:val="en-GB" w:eastAsia="en-US"/>
    </w:rPr>
  </w:style>
  <w:style w:type="paragraph" w:styleId="Revision">
    <w:name w:val="Revision"/>
    <w:hidden/>
    <w:uiPriority w:val="99"/>
    <w:semiHidden/>
    <w:rsid w:val="00FC6058"/>
    <w:rPr>
      <w:lang w:val="en-GB" w:eastAsia="en-US"/>
    </w:rPr>
  </w:style>
  <w:style w:type="character" w:customStyle="1" w:styleId="st">
    <w:name w:val="st"/>
    <w:basedOn w:val="DefaultParagraphFont"/>
    <w:rsid w:val="00921CAE"/>
  </w:style>
  <w:style w:type="character" w:customStyle="1" w:styleId="midashi">
    <w:name w:val="midashi"/>
    <w:basedOn w:val="DefaultParagraphFont"/>
    <w:rsid w:val="00921CAE"/>
  </w:style>
  <w:style w:type="character" w:customStyle="1" w:styleId="Heading3Char">
    <w:name w:val="Heading 3 Char"/>
    <w:basedOn w:val="DefaultParagraphFont"/>
    <w:link w:val="Heading3"/>
    <w:rsid w:val="00751BB9"/>
    <w:rPr>
      <w:rFonts w:ascii="Arial" w:eastAsia="Times New Roman" w:hAnsi="Arial"/>
      <w:sz w:val="28"/>
      <w:lang w:val="en-GB" w:eastAsia="en-US"/>
    </w:rPr>
  </w:style>
  <w:style w:type="character" w:customStyle="1" w:styleId="Heading4Char">
    <w:name w:val="Heading 4 Char"/>
    <w:basedOn w:val="DefaultParagraphFont"/>
    <w:link w:val="Heading4"/>
    <w:rsid w:val="00751BB9"/>
    <w:rPr>
      <w:rFonts w:ascii="Arial" w:eastAsia="Times New Roman" w:hAnsi="Arial"/>
      <w:sz w:val="24"/>
      <w:lang w:val="en-GB" w:eastAsia="en-US"/>
    </w:rPr>
  </w:style>
  <w:style w:type="paragraph" w:styleId="ListParagraph">
    <w:name w:val="List Paragraph"/>
    <w:basedOn w:val="Normal"/>
    <w:uiPriority w:val="34"/>
    <w:qFormat/>
    <w:rsid w:val="00751BB9"/>
    <w:pPr>
      <w:overflowPunct/>
      <w:autoSpaceDE/>
      <w:autoSpaceDN/>
      <w:adjustRightInd/>
      <w:spacing w:after="0"/>
      <w:ind w:left="720"/>
      <w:contextualSpacing/>
      <w:textAlignment w:val="auto"/>
    </w:pPr>
    <w:rPr>
      <w:sz w:val="24"/>
      <w:szCs w:val="24"/>
      <w:lang w:val="en-US"/>
    </w:rPr>
  </w:style>
  <w:style w:type="character" w:customStyle="1" w:styleId="ClosingChar">
    <w:name w:val="Closing Char"/>
    <w:link w:val="Closing"/>
    <w:rsid w:val="00DD140E"/>
    <w:rPr>
      <w:lang w:val="en-GB" w:eastAsia="en-US"/>
    </w:rPr>
  </w:style>
  <w:style w:type="character" w:customStyle="1" w:styleId="TALChar1">
    <w:name w:val="TAL Char1"/>
    <w:link w:val="TAL"/>
    <w:locked/>
    <w:rsid w:val="00A91C11"/>
    <w:rPr>
      <w:rFonts w:ascii="Arial" w:eastAsia="Times New Roman" w:hAnsi="Arial"/>
      <w:sz w:val="18"/>
      <w:lang w:val="en-GB" w:eastAsia="en-US"/>
    </w:rPr>
  </w:style>
  <w:style w:type="character" w:customStyle="1" w:styleId="THChar">
    <w:name w:val="TH Char"/>
    <w:link w:val="TH"/>
    <w:locked/>
    <w:rsid w:val="00A91C11"/>
    <w:rPr>
      <w:rFonts w:ascii="Arial" w:eastAsia="Times New Roman" w:hAnsi="Arial"/>
      <w:b/>
      <w:lang w:val="en-GB" w:eastAsia="en-US"/>
    </w:rPr>
  </w:style>
  <w:style w:type="character" w:customStyle="1" w:styleId="B1Car">
    <w:name w:val="B1+ Car"/>
    <w:link w:val="B1"/>
    <w:locked/>
    <w:rsid w:val="00D35CE1"/>
    <w:rPr>
      <w:rFonts w:eastAsia="Times New Roman"/>
      <w:lang w:val="en-GB" w:eastAsia="en-US"/>
    </w:rPr>
  </w:style>
  <w:style w:type="paragraph" w:customStyle="1" w:styleId="Default">
    <w:name w:val="Default"/>
    <w:rsid w:val="00802A06"/>
    <w:pPr>
      <w:autoSpaceDE w:val="0"/>
      <w:autoSpaceDN w:val="0"/>
      <w:adjustRightInd w:val="0"/>
    </w:pPr>
    <w:rPr>
      <w:rFonts w:eastAsia="Calibri"/>
      <w:color w:val="000000"/>
      <w:sz w:val="24"/>
      <w:szCs w:val="24"/>
      <w:lang w:val="nl-NL" w:eastAsia="nl-NL"/>
    </w:rPr>
  </w:style>
  <w:style w:type="character" w:customStyle="1" w:styleId="TFChar">
    <w:name w:val="TF Char"/>
    <w:link w:val="TF"/>
    <w:rsid w:val="00255F25"/>
    <w:rPr>
      <w:rFonts w:ascii="Arial" w:eastAsia="Times New Roman" w:hAnsi="Arial"/>
      <w:b/>
      <w:lang w:val="en-GB" w:eastAsia="en-US"/>
    </w:rPr>
  </w:style>
  <w:style w:type="paragraph" w:customStyle="1" w:styleId="TB1">
    <w:name w:val="TB1"/>
    <w:basedOn w:val="Normal"/>
    <w:qFormat/>
    <w:rsid w:val="007E55B0"/>
    <w:pPr>
      <w:keepNext/>
      <w:keepLines/>
      <w:numPr>
        <w:numId w:val="8"/>
      </w:numPr>
      <w:tabs>
        <w:tab w:val="left" w:pos="720"/>
      </w:tabs>
      <w:spacing w:after="0"/>
      <w:ind w:left="737" w:hanging="380"/>
    </w:pPr>
    <w:rPr>
      <w:rFonts w:ascii="Arial" w:hAnsi="Arial"/>
      <w:sz w:val="18"/>
    </w:rPr>
  </w:style>
  <w:style w:type="paragraph" w:customStyle="1" w:styleId="StyleFPLeft-006Before4ptAfter4pt">
    <w:name w:val="Style FP + Left:  -0.06&quot; Before:  4 pt After:  4 pt"/>
    <w:basedOn w:val="FP"/>
    <w:rsid w:val="006D5556"/>
    <w:pPr>
      <w:spacing w:before="80" w:after="80"/>
      <w:ind w:left="144"/>
    </w:pPr>
  </w:style>
  <w:style w:type="character" w:customStyle="1" w:styleId="Heading1Char">
    <w:name w:val="Heading 1 Char"/>
    <w:basedOn w:val="DefaultParagraphFont"/>
    <w:link w:val="Heading1"/>
    <w:rsid w:val="00A35D3D"/>
    <w:rPr>
      <w:rFonts w:ascii="Arial" w:eastAsia="Times New Roman" w:hAnsi="Arial"/>
      <w:sz w:val="36"/>
      <w:lang w:val="en-GB" w:eastAsia="en-US"/>
    </w:rPr>
  </w:style>
  <w:style w:type="paragraph" w:customStyle="1" w:styleId="TB2">
    <w:name w:val="TB2"/>
    <w:basedOn w:val="Normal"/>
    <w:qFormat/>
    <w:rsid w:val="007E55B0"/>
    <w:pPr>
      <w:keepNext/>
      <w:keepLines/>
      <w:numPr>
        <w:numId w:val="9"/>
      </w:numPr>
      <w:tabs>
        <w:tab w:val="left" w:pos="1109"/>
      </w:tabs>
      <w:spacing w:after="0"/>
      <w:ind w:left="1100" w:hanging="380"/>
    </w:pPr>
    <w:rPr>
      <w:rFonts w:ascii="Arial" w:hAnsi="Arial"/>
      <w:sz w:val="18"/>
    </w:rPr>
  </w:style>
  <w:style w:type="character" w:customStyle="1" w:styleId="PlainTextChar">
    <w:name w:val="Plain Text Char"/>
    <w:link w:val="PlainText"/>
    <w:rsid w:val="00E956E5"/>
    <w:rPr>
      <w:rFonts w:ascii="Courier New" w:eastAsia="Times New Roman" w:hAnsi="Courier New" w:cs="Courier New"/>
      <w:lang w:val="en-GB" w:eastAsia="en-US"/>
    </w:rPr>
  </w:style>
  <w:style w:type="table" w:styleId="TableGrid">
    <w:name w:val="Table Grid"/>
    <w:basedOn w:val="TableNormal"/>
    <w:rsid w:val="00BC0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
    <w:name w:val="Guidance"/>
    <w:rsid w:val="000F2B63"/>
    <w:rPr>
      <w:i/>
      <w:color w:val="0000FF"/>
      <w:sz w:val="20"/>
    </w:rPr>
  </w:style>
  <w:style w:type="paragraph" w:customStyle="1" w:styleId="oneM2M-Normal">
    <w:name w:val="oneM2M-Normal"/>
    <w:basedOn w:val="Normal"/>
    <w:qFormat/>
    <w:rsid w:val="00F359F2"/>
    <w:pPr>
      <w:tabs>
        <w:tab w:val="left" w:pos="284"/>
      </w:tabs>
      <w:overflowPunct/>
      <w:autoSpaceDE/>
      <w:autoSpaceDN/>
      <w:adjustRightInd/>
      <w:spacing w:before="120" w:after="0"/>
      <w:textAlignment w:val="auto"/>
    </w:pPr>
    <w:rPr>
      <w:rFonts w:eastAsia="MS Mincho"/>
      <w:szCs w:val="24"/>
    </w:rPr>
  </w:style>
  <w:style w:type="character" w:customStyle="1" w:styleId="TALChar">
    <w:name w:val="TAL Char"/>
    <w:rsid w:val="00A03A33"/>
    <w:rPr>
      <w:rFonts w:ascii="Arial" w:hAnsi="Arial"/>
      <w:sz w:val="18"/>
      <w:lang w:val="en-GB" w:eastAsia="en-US"/>
    </w:rPr>
  </w:style>
  <w:style w:type="character" w:customStyle="1" w:styleId="TAHChar">
    <w:name w:val="TAH Char"/>
    <w:link w:val="TAH"/>
    <w:locked/>
    <w:rsid w:val="00A03A33"/>
    <w:rPr>
      <w:rFonts w:ascii="Arial" w:eastAsia="Times New Roman"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41291490">
      <w:bodyDiv w:val="1"/>
      <w:marLeft w:val="0"/>
      <w:marRight w:val="0"/>
      <w:marTop w:val="0"/>
      <w:marBottom w:val="0"/>
      <w:divBdr>
        <w:top w:val="none" w:sz="0" w:space="0" w:color="auto"/>
        <w:left w:val="none" w:sz="0" w:space="0" w:color="auto"/>
        <w:bottom w:val="none" w:sz="0" w:space="0" w:color="auto"/>
        <w:right w:val="none" w:sz="0" w:space="0" w:color="auto"/>
      </w:divBdr>
    </w:div>
    <w:div w:id="589385563">
      <w:bodyDiv w:val="1"/>
      <w:marLeft w:val="0"/>
      <w:marRight w:val="0"/>
      <w:marTop w:val="0"/>
      <w:marBottom w:val="0"/>
      <w:divBdr>
        <w:top w:val="none" w:sz="0" w:space="0" w:color="auto"/>
        <w:left w:val="none" w:sz="0" w:space="0" w:color="auto"/>
        <w:bottom w:val="none" w:sz="0" w:space="0" w:color="auto"/>
        <w:right w:val="none" w:sz="0" w:space="0" w:color="auto"/>
      </w:divBdr>
    </w:div>
    <w:div w:id="772896577">
      <w:bodyDiv w:val="1"/>
      <w:marLeft w:val="0"/>
      <w:marRight w:val="0"/>
      <w:marTop w:val="0"/>
      <w:marBottom w:val="0"/>
      <w:divBdr>
        <w:top w:val="none" w:sz="0" w:space="0" w:color="auto"/>
        <w:left w:val="none" w:sz="0" w:space="0" w:color="auto"/>
        <w:bottom w:val="none" w:sz="0" w:space="0" w:color="auto"/>
        <w:right w:val="none" w:sz="0" w:space="0" w:color="auto"/>
      </w:divBdr>
    </w:div>
    <w:div w:id="1145196082">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45736652">
      <w:bodyDiv w:val="1"/>
      <w:marLeft w:val="0"/>
      <w:marRight w:val="0"/>
      <w:marTop w:val="0"/>
      <w:marBottom w:val="0"/>
      <w:divBdr>
        <w:top w:val="none" w:sz="0" w:space="0" w:color="auto"/>
        <w:left w:val="none" w:sz="0" w:space="0" w:color="auto"/>
        <w:bottom w:val="none" w:sz="0" w:space="0" w:color="auto"/>
        <w:right w:val="none" w:sz="0" w:space="0" w:color="auto"/>
      </w:divBdr>
    </w:div>
    <w:div w:id="1473326074">
      <w:bodyDiv w:val="1"/>
      <w:marLeft w:val="0"/>
      <w:marRight w:val="0"/>
      <w:marTop w:val="0"/>
      <w:marBottom w:val="0"/>
      <w:divBdr>
        <w:top w:val="none" w:sz="0" w:space="0" w:color="auto"/>
        <w:left w:val="none" w:sz="0" w:space="0" w:color="auto"/>
        <w:bottom w:val="none" w:sz="0" w:space="0" w:color="auto"/>
        <w:right w:val="none" w:sz="0" w:space="0" w:color="auto"/>
      </w:divBdr>
    </w:div>
    <w:div w:id="1987659443">
      <w:bodyDiv w:val="1"/>
      <w:marLeft w:val="0"/>
      <w:marRight w:val="0"/>
      <w:marTop w:val="0"/>
      <w:marBottom w:val="0"/>
      <w:divBdr>
        <w:top w:val="none" w:sz="0" w:space="0" w:color="auto"/>
        <w:left w:val="none" w:sz="0" w:space="0" w:color="auto"/>
        <w:bottom w:val="none" w:sz="0" w:space="0" w:color="auto"/>
        <w:right w:val="none" w:sz="0" w:space="0" w:color="auto"/>
      </w:divBdr>
    </w:div>
    <w:div w:id="2024697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3gpp.org/ftp/Specs/archive/22_series/22.856/22856-j10.zip" TargetMode="External"/><Relationship Id="rId18" Type="http://schemas.openxmlformats.org/officeDocument/2006/relationships/image" Target="media/image2.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endnotes" Target="endnotes.xml"/><Relationship Id="rId12" Type="http://schemas.openxmlformats.org/officeDocument/2006/relationships/hyperlink" Target="https://www.iso.org/standard/38442.html" TargetMode="External"/><Relationship Id="rId17" Type="http://schemas.openxmlformats.org/officeDocument/2006/relationships/hyperlink" Target="https://www.itu.int/en/ITU-T/focusgroups/mv/Documents/List%20of%20FG-MV%20deliverables/FGMV-42.pdf"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itu.int/en/ITU-T/focusgroups/mv/Documents/List%20of%20FG-MV%20deliverables/FGMV-31.pdf" TargetMode="External"/><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so.org/standard/60760.html"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itu.int/en/itu-t/focusgroups/mv/pages/deliverables.aspx" TargetMode="External"/><Relationship Id="rId23" Type="http://schemas.openxmlformats.org/officeDocument/2006/relationships/image" Target="media/image7.emf"/><Relationship Id="rId10" Type="http://schemas.openxmlformats.org/officeDocument/2006/relationships/hyperlink" Target="https://www.iso.org/standard/30893.html" TargetMode="External"/><Relationship Id="rId19"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hyperlink" Target="https://ftp.3gpp.org//Specs/archive/22_series/22.156/22156-100.zip" TargetMode="External"/><Relationship Id="rId22"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F08560D9-BE0D-0341-94E9-4FD7E12DE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deliverables\ETSIW_2013.dotm</Template>
  <TotalTime>1</TotalTime>
  <Pages>17</Pages>
  <Words>7122</Words>
  <Characters>40601</Characters>
  <Application>Microsoft Office Word</Application>
  <DocSecurity>0</DocSecurity>
  <Lines>338</Lines>
  <Paragraphs>95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47628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TR-0069_V0_2_0</dc:creator>
  <cp:keywords/>
  <dc:description/>
  <cp:lastModifiedBy>JSong</cp:lastModifiedBy>
  <cp:revision>4</cp:revision>
  <dcterms:created xsi:type="dcterms:W3CDTF">2024-11-09T19:12:00Z</dcterms:created>
  <dcterms:modified xsi:type="dcterms:W3CDTF">2024-11-09T19:13:00Z</dcterms:modified>
  <cp:category/>
</cp:coreProperties>
</file>