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36.png" ContentType="image/png"/>
  <Override PartName="/word/media/rId51.png" ContentType="image/png"/>
  <Override PartName="/word/media/rId54.png" ContentType="image/pn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1195"/>
        <w:gridCol w:w="6724"/>
      </w:tblGrid>
      <w:tr>
        <w:trPr>
          <w:tblHeader w:val="on"/>
        </w:trPr>
        <w:tc>
          <w:tcPr>
            <w:gridSpan w:val="2"/>
          </w:tcPr>
          <w:p>
            <w:pPr>
              <w:pStyle w:val="Compact"/>
              <w:jc w:val="left"/>
            </w:pPr>
            <w:r>
              <w:t xml:space="preserve">oneM2M</w:t>
            </w:r>
            <w:r>
              <w:br/>
            </w:r>
            <w:r>
              <w:t xml:space="preserve">Technical Specification</w:t>
            </w:r>
          </w:p>
        </w:tc>
      </w:tr>
      <w:tr>
        <w:tc>
          <w:tcPr/>
          <w:p>
            <w:pPr>
              <w:pStyle w:val="Compact"/>
              <w:jc w:val="left"/>
            </w:pPr>
            <w:r>
              <w:t xml:space="preserve">Document Number</w:t>
            </w:r>
          </w:p>
        </w:tc>
        <w:tc>
          <w:tcPr/>
          <w:p>
            <w:pPr>
              <w:pStyle w:val="Compact"/>
              <w:jc w:val="left"/>
            </w:pPr>
            <w:r>
              <w:t xml:space="preserve">TR-0071-V0.4.0</w:t>
            </w:r>
          </w:p>
        </w:tc>
      </w:tr>
      <w:tr>
        <w:tc>
          <w:tcPr/>
          <w:p>
            <w:pPr>
              <w:pStyle w:val="Compact"/>
              <w:jc w:val="left"/>
            </w:pPr>
            <w:r>
              <w:t xml:space="preserve">Document Name:</w:t>
            </w:r>
          </w:p>
        </w:tc>
        <w:tc>
          <w:tcPr/>
          <w:p>
            <w:pPr>
              <w:pStyle w:val="Compact"/>
              <w:jc w:val="left"/>
            </w:pPr>
            <w:r>
              <w:t xml:space="preserve">AI enablement to oneM2M.</w:t>
            </w:r>
          </w:p>
        </w:tc>
      </w:tr>
      <w:tr>
        <w:tc>
          <w:tcPr/>
          <w:p>
            <w:pPr>
              <w:pStyle w:val="Compact"/>
              <w:jc w:val="left"/>
            </w:pPr>
            <w:r>
              <w:t xml:space="preserve">Date:</w:t>
            </w:r>
          </w:p>
        </w:tc>
        <w:tc>
          <w:tcPr/>
          <w:p>
            <w:pPr>
              <w:pStyle w:val="Compact"/>
              <w:jc w:val="left"/>
            </w:pPr>
            <w:r>
              <w:t xml:space="preserve">2025-09-08</w:t>
            </w:r>
          </w:p>
        </w:tc>
      </w:tr>
      <w:tr>
        <w:tc>
          <w:tcPr/>
          <w:p>
            <w:pPr>
              <w:pStyle w:val="Compact"/>
              <w:jc w:val="left"/>
            </w:pPr>
            <w:r>
              <w:t xml:space="preserve">Abstract:</w:t>
            </w:r>
          </w:p>
        </w:tc>
        <w:tc>
          <w:tcPr/>
          <w:p>
            <w:pPr>
              <w:pStyle w:val="Compact"/>
              <w:jc w:val="left"/>
            </w:pPr>
            <w:r>
              <w:t xml:space="preserve">The document provides a summary of identified AI/ML-related requirements at Stage 1.</w:t>
            </w:r>
            <w:r>
              <w:t xml:space="preserve"> </w:t>
            </w:r>
            <w:r>
              <w:t xml:space="preserve">It then investigates potential architectural solutions to support these identified AI/ML</w:t>
            </w:r>
            <w:r>
              <w:t xml:space="preserve"> </w:t>
            </w:r>
            <w:r>
              <w:t xml:space="preserve">requirements. Based on the findings of this technical report, new features will be.</w:t>
            </w:r>
            <w:r>
              <w:t xml:space="preserve"> </w:t>
            </w:r>
            <w:r>
              <w:t xml:space="preserve">proposed to enable AI/ML in the oneM2M system.</w:t>
            </w:r>
          </w:p>
        </w:tc>
      </w:tr>
      <w:tr>
        <w:tc>
          <w:tcPr>
            <w:gridSpan w:val="2"/>
          </w:tcPr>
          <w:p>
            <w:pPr>
              <w:pStyle w:val="Compact"/>
              <w:jc w:val="left"/>
            </w:pPr>
            <w:r>
              <w:t xml:space="preserve">Template Version: January 2020 (Do not modify)</w:t>
            </w:r>
          </w:p>
        </w:tc>
      </w:tr>
    </w:tbl>
    <w:p>
      <w:pPr>
        <w:pStyle w:val="BodyText"/>
      </w:pPr>
      <w:r>
        <w:t xml:space="preserve">The present document is provided for future development work within oneM2M only. The Partners accept no liability for any use of this report.</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Compact"/>
        <w:numPr>
          <w:ilvl w:val="0"/>
          <w:numId w:val="1001"/>
        </w:numPr>
      </w:pPr>
      <w:r>
        <w:t xml:space="preserve">2020, oneM2M Partners Type 1 (ARIB, ATIS, CCSA, ETSI, TIA, TSDSI, TTA, TTC).</w:t>
      </w:r>
    </w:p>
    <w:p>
      <w:pPr>
        <w:pStyle w:val="FirstParagraph"/>
      </w:pPr>
      <w:r>
        <w:t xml:space="preserve">All rights reserved.</w:t>
      </w:r>
    </w:p>
    <w:p>
      <w:pPr>
        <w:pStyle w:val="BodyText"/>
      </w:pPr>
      <w:r>
        <w:t xml:space="preserve">The copyright and the foregoing restriction extend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Xe254da9c2f303321d6c9a4dcbd53386c9eebb59">
        <w:r>
          <w:rPr>
            <w:rStyle w:val="Hyperlink"/>
          </w:rPr>
          <w:t xml:space="preserve">3 Definition of terms, symbols and abbreviations</w:t>
        </w:r>
      </w:hyperlink>
      <w:r>
        <w:br/>
      </w:r>
      <w:r>
        <w:t xml:space="preserve">    </w:t>
      </w:r>
      <w:hyperlink w:anchor="terms">
        <w:r>
          <w:rPr>
            <w:rStyle w:val="Hyperlink"/>
          </w:rPr>
          <w:t xml:space="preserve">3.1 Terms</w:t>
        </w:r>
      </w:hyperlink>
      <w:r>
        <w:br/>
      </w:r>
      <w:r>
        <w:t xml:space="preserve">    </w:t>
      </w:r>
      <w:hyperlink w:anchor="symbols">
        <w:r>
          <w:rPr>
            <w:rStyle w:val="Hyperlink"/>
          </w:rPr>
          <w:t xml:space="preserve">3.2 Symbols</w:t>
        </w:r>
      </w:hyperlink>
      <w:r>
        <w:br/>
      </w:r>
      <w:r>
        <w:t xml:space="preserve">    </w:t>
      </w:r>
      <w:hyperlink w:anchor="abbreviations">
        <w:r>
          <w:rPr>
            <w:rStyle w:val="Hyperlink"/>
          </w:rPr>
          <w:t xml:space="preserve">3.3 Abbreviations</w:t>
        </w:r>
      </w:hyperlink>
      <w:r>
        <w:br/>
      </w:r>
      <w:hyperlink w:anchor="conventions">
        <w:r>
          <w:rPr>
            <w:rStyle w:val="Hyperlink"/>
          </w:rPr>
          <w:t xml:space="preserve">4 Conventions</w:t>
        </w:r>
      </w:hyperlink>
      <w:r>
        <w:br/>
      </w:r>
      <w:hyperlink w:anchor="introduction">
        <w:r>
          <w:rPr>
            <w:rStyle w:val="Hyperlink"/>
          </w:rPr>
          <w:t xml:space="preserve">5 Introduction</w:t>
        </w:r>
      </w:hyperlink>
      <w:r>
        <w:br/>
      </w:r>
      <w:hyperlink w:anchor="identified-aiml-requirements">
        <w:r>
          <w:rPr>
            <w:rStyle w:val="Hyperlink"/>
          </w:rPr>
          <w:t xml:space="preserve">6 Identified AI/ML Requirements</w:t>
        </w:r>
      </w:hyperlink>
      <w:r>
        <w:br/>
      </w:r>
      <w:hyperlink w:anchor="proposed-solutions">
        <w:r>
          <w:rPr>
            <w:rStyle w:val="Hyperlink"/>
          </w:rPr>
          <w:t xml:space="preserve">7 Proposed Solutions</w:t>
        </w:r>
      </w:hyperlink>
      <w:r>
        <w:br/>
      </w:r>
      <w:r>
        <w:t xml:space="preserve">    </w:t>
      </w:r>
      <w:hyperlink w:anchor="aiml-model-management">
        <w:r>
          <w:rPr>
            <w:rStyle w:val="Hyperlink"/>
          </w:rPr>
          <w:t xml:space="preserve">7.1 AI/ML model management</w:t>
        </w:r>
      </w:hyperlink>
      <w:r>
        <w:br/>
      </w:r>
      <w:r>
        <w:t xml:space="preserve">        </w:t>
      </w:r>
      <w:hyperlink w:anchor="overview">
        <w:r>
          <w:rPr>
            <w:rStyle w:val="Hyperlink"/>
          </w:rPr>
          <w:t xml:space="preserve">7.1.1 Overview</w:t>
        </w:r>
      </w:hyperlink>
      <w:r>
        <w:br/>
      </w:r>
      <w:r>
        <w:t xml:space="preserve">        </w:t>
      </w:r>
      <w:hyperlink w:anchor="resource-types">
        <w:r>
          <w:rPr>
            <w:rStyle w:val="Hyperlink"/>
          </w:rPr>
          <w:t xml:space="preserve">7.1.2 Resource types</w:t>
        </w:r>
      </w:hyperlink>
      <w:r>
        <w:br/>
      </w:r>
      <w:r>
        <w:t xml:space="preserve">            </w:t>
      </w:r>
      <w:hyperlink w:anchor="resource-type-modelrepo">
        <w:r>
          <w:rPr>
            <w:rStyle w:val="Hyperlink"/>
          </w:rPr>
          <w:t xml:space="preserve">7.1.2.1 Resource Type modelRepo</w:t>
        </w:r>
      </w:hyperlink>
      <w:r>
        <w:br/>
      </w:r>
      <w:r>
        <w:t xml:space="preserve">            </w:t>
      </w:r>
      <w:hyperlink w:anchor="resource-type-mlmodel">
        <w:r>
          <w:rPr>
            <w:rStyle w:val="Hyperlink"/>
          </w:rPr>
          <w:t xml:space="preserve">7.1.2.2 Resource Type mlModel</w:t>
        </w:r>
      </w:hyperlink>
      <w:r>
        <w:br/>
      </w:r>
      <w:r>
        <w:t xml:space="preserve">            </w:t>
      </w:r>
      <w:hyperlink w:anchor="resource-type-modeldeploymentlist">
        <w:r>
          <w:rPr>
            <w:rStyle w:val="Hyperlink"/>
          </w:rPr>
          <w:t xml:space="preserve">7.1.2.3 Resource Type modelDeploymentList</w:t>
        </w:r>
      </w:hyperlink>
      <w:r>
        <w:br/>
      </w:r>
      <w:r>
        <w:t xml:space="preserve">            </w:t>
      </w:r>
      <w:hyperlink w:anchor="resource-type-modeldeployment">
        <w:r>
          <w:rPr>
            <w:rStyle w:val="Hyperlink"/>
          </w:rPr>
          <w:t xml:space="preserve">7.1.2.4 Resource Type modelDeployment</w:t>
        </w:r>
      </w:hyperlink>
      <w:r>
        <w:br/>
      </w:r>
      <w:r>
        <w:t xml:space="preserve">        </w:t>
      </w:r>
      <w:hyperlink w:anchor="procedures">
        <w:r>
          <w:rPr>
            <w:rStyle w:val="Hyperlink"/>
          </w:rPr>
          <w:t xml:space="preserve">7.1.3 Procedures</w:t>
        </w:r>
      </w:hyperlink>
      <w:r>
        <w:br/>
      </w:r>
      <w:r>
        <w:t xml:space="preserve">            </w:t>
      </w:r>
      <w:hyperlink w:anchor="procedures-for-modelrepo">
        <w:r>
          <w:rPr>
            <w:rStyle w:val="Hyperlink"/>
          </w:rPr>
          <w:t xml:space="preserve">7.1.3.1 Procedures for &lt;modelRepo&gt;</w:t>
        </w:r>
      </w:hyperlink>
      <w:r>
        <w:br/>
      </w:r>
      <w:r>
        <w:t xml:space="preserve">            </w:t>
      </w:r>
      <w:hyperlink w:anchor="procedures-for-mlmodel">
        <w:r>
          <w:rPr>
            <w:rStyle w:val="Hyperlink"/>
          </w:rPr>
          <w:t xml:space="preserve">7.1.3.2 Procedures for &lt;mlModel&gt;</w:t>
        </w:r>
      </w:hyperlink>
      <w:r>
        <w:br/>
      </w:r>
      <w:r>
        <w:t xml:space="preserve">            </w:t>
      </w:r>
      <w:hyperlink w:anchor="procedures-for-modeldeploymentlist">
        <w:r>
          <w:rPr>
            <w:rStyle w:val="Hyperlink"/>
          </w:rPr>
          <w:t xml:space="preserve">7.1.3.3 Procedures for &lt;modelDeploymentList&gt;</w:t>
        </w:r>
      </w:hyperlink>
      <w:r>
        <w:br/>
      </w:r>
      <w:r>
        <w:t xml:space="preserve">            </w:t>
      </w:r>
      <w:hyperlink w:anchor="procedures-for-modeldeployment">
        <w:r>
          <w:rPr>
            <w:rStyle w:val="Hyperlink"/>
          </w:rPr>
          <w:t xml:space="preserve">7.1.3.4 Procedures for &lt;modelDeployment&gt;</w:t>
        </w:r>
      </w:hyperlink>
      <w:r>
        <w:br/>
      </w:r>
      <w:r>
        <w:t xml:space="preserve">    </w:t>
      </w:r>
      <w:hyperlink w:anchor="aiml-dataset-management">
        <w:r>
          <w:rPr>
            <w:rStyle w:val="Hyperlink"/>
          </w:rPr>
          <w:t xml:space="preserve">7.2 AI/ML dataset management</w:t>
        </w:r>
      </w:hyperlink>
      <w:r>
        <w:br/>
      </w:r>
      <w:r>
        <w:t xml:space="preserve">        </w:t>
      </w:r>
      <w:hyperlink w:anchor="overview-1">
        <w:r>
          <w:rPr>
            <w:rStyle w:val="Hyperlink"/>
          </w:rPr>
          <w:t xml:space="preserve">7.2.1 Overview</w:t>
        </w:r>
      </w:hyperlink>
      <w:r>
        <w:br/>
      </w:r>
      <w:r>
        <w:t xml:space="preserve">        </w:t>
      </w:r>
      <w:hyperlink w:anchor="resource-types-1">
        <w:r>
          <w:rPr>
            <w:rStyle w:val="Hyperlink"/>
          </w:rPr>
          <w:t xml:space="preserve">7.2.2 Resource types</w:t>
        </w:r>
      </w:hyperlink>
      <w:r>
        <w:br/>
      </w:r>
      <w:r>
        <w:t xml:space="preserve">            </w:t>
      </w:r>
      <w:hyperlink w:anchor="resource-type-mldatasetpolicy">
        <w:r>
          <w:rPr>
            <w:rStyle w:val="Hyperlink"/>
          </w:rPr>
          <w:t xml:space="preserve">7.2.2.1 Resource Type mlDatasetPolicy</w:t>
        </w:r>
      </w:hyperlink>
      <w:r>
        <w:br/>
      </w:r>
      <w:r>
        <w:t xml:space="preserve">            </w:t>
      </w:r>
      <w:hyperlink w:anchor="resource-type-dataset">
        <w:r>
          <w:rPr>
            <w:rStyle w:val="Hyperlink"/>
          </w:rPr>
          <w:t xml:space="preserve">7.2.2.2 Resource Type dataset</w:t>
        </w:r>
      </w:hyperlink>
      <w:r>
        <w:br/>
      </w:r>
      <w:r>
        <w:t xml:space="preserve">            </w:t>
      </w:r>
      <w:hyperlink w:anchor="resource-type-datasetfragment">
        <w:r>
          <w:rPr>
            <w:rStyle w:val="Hyperlink"/>
          </w:rPr>
          <w:t xml:space="preserve">7.2.2.3 Resource Type datasetFragment</w:t>
        </w:r>
      </w:hyperlink>
      <w:r>
        <w:br/>
      </w:r>
      <w:r>
        <w:t xml:space="preserve">        </w:t>
      </w:r>
      <w:hyperlink w:anchor="procedures-1">
        <w:r>
          <w:rPr>
            <w:rStyle w:val="Hyperlink"/>
          </w:rPr>
          <w:t xml:space="preserve">7.2.3 Procedures</w:t>
        </w:r>
      </w:hyperlink>
      <w:r>
        <w:br/>
      </w:r>
      <w:r>
        <w:t xml:space="preserve">            </w:t>
      </w:r>
      <w:hyperlink w:anchor="procedures-for-mldatasetpolicy">
        <w:r>
          <w:rPr>
            <w:rStyle w:val="Hyperlink"/>
          </w:rPr>
          <w:t xml:space="preserve">7.2.3.1 Procedures for &lt;mlDatasetPolicy&gt;</w:t>
        </w:r>
      </w:hyperlink>
      <w:r>
        <w:br/>
      </w:r>
      <w:r>
        <w:t xml:space="preserve">            </w:t>
      </w:r>
      <w:hyperlink w:anchor="procedures-for-dataset">
        <w:r>
          <w:rPr>
            <w:rStyle w:val="Hyperlink"/>
          </w:rPr>
          <w:t xml:space="preserve">7.2.3.2 Procedures for &lt;dataset&gt;</w:t>
        </w:r>
      </w:hyperlink>
      <w:r>
        <w:br/>
      </w:r>
      <w:r>
        <w:t xml:space="preserve">            </w:t>
      </w:r>
      <w:hyperlink w:anchor="procedures-for-datasetfragment">
        <w:r>
          <w:rPr>
            <w:rStyle w:val="Hyperlink"/>
          </w:rPr>
          <w:t xml:space="preserve">7.2.3.3 Procedures for &lt;datasetFragment&gt;</w:t>
        </w:r>
      </w:hyperlink>
      <w:r>
        <w:br/>
      </w:r>
      <w:r>
        <w:t xml:space="preserve">    </w:t>
      </w:r>
      <w:hyperlink w:anchor="aiml-training-model-management">
        <w:r>
          <w:rPr>
            <w:rStyle w:val="Hyperlink"/>
          </w:rPr>
          <w:t xml:space="preserve">7.3 AI/ML Training Model Management</w:t>
        </w:r>
      </w:hyperlink>
      <w:r>
        <w:br/>
      </w:r>
      <w:r>
        <w:t xml:space="preserve">        </w:t>
      </w:r>
      <w:hyperlink w:anchor="overview-2">
        <w:r>
          <w:rPr>
            <w:rStyle w:val="Hyperlink"/>
          </w:rPr>
          <w:t xml:space="preserve">7.3.1 Overview</w:t>
        </w:r>
      </w:hyperlink>
      <w:r>
        <w:br/>
      </w:r>
      <w:r>
        <w:t xml:space="preserve">        </w:t>
      </w:r>
      <w:hyperlink w:anchor="resource-types-2">
        <w:r>
          <w:rPr>
            <w:rStyle w:val="Hyperlink"/>
          </w:rPr>
          <w:t xml:space="preserve">7.3.2 Resource types</w:t>
        </w:r>
      </w:hyperlink>
      <w:r>
        <w:br/>
      </w:r>
      <w:r>
        <w:t xml:space="preserve">            </w:t>
      </w:r>
      <w:hyperlink w:anchor="resource-type-mlmodelbuilder">
        <w:r>
          <w:rPr>
            <w:rStyle w:val="Hyperlink"/>
          </w:rPr>
          <w:t xml:space="preserve">7.3.2.1 Resource Type mlModelBuilder</w:t>
        </w:r>
      </w:hyperlink>
      <w:r>
        <w:br/>
      </w:r>
      <w:r>
        <w:t xml:space="preserve">    </w:t>
      </w:r>
      <w:hyperlink w:anchor="n-solution-n">
        <w:r>
          <w:rPr>
            <w:rStyle w:val="Hyperlink"/>
          </w:rPr>
          <w:t xml:space="preserve">7.n Solution n</w:t>
        </w:r>
      </w:hyperlink>
      <w:r>
        <w:br/>
      </w:r>
      <w:hyperlink w:anchor="conclusions">
        <w:r>
          <w:rPr>
            <w:rStyle w:val="Hyperlink"/>
          </w:rPr>
          <w:t xml:space="preserve">8 Conclusions</w:t>
        </w:r>
      </w:hyperlink>
      <w:r>
        <w:br/>
      </w:r>
      <w:r>
        <w:t xml:space="preserve">    [Annexes]</w:t>
      </w:r>
      <w:r>
        <w:br/>
      </w:r>
      <w:r>
        <w:t xml:space="preserve">[Annex &lt;A&gt;:Title of annex]</w:t>
      </w:r>
      <w:r>
        <w:br/>
      </w:r>
      <w:r>
        <w:t xml:space="preserve">[Annex &lt;B&gt;:Title of annex]</w:t>
      </w:r>
      <w:r>
        <w:br/>
      </w:r>
      <w:r>
        <w:t xml:space="preserve">    [ First clause of the annex]</w:t>
      </w:r>
      <w:r>
        <w:br/>
      </w:r>
      <w:r>
        <w:t xml:space="preserve">        </w:t>
      </w:r>
      <w:hyperlink w:anchor="Xe3370b47c86688ba84b7fc63c3002b536b46f91">
        <w:r>
          <w:rPr>
            <w:rStyle w:val="Hyperlink"/>
          </w:rPr>
          <w:t xml:space="preserve">B.1.1 First subdivided clause of the annex</w:t>
        </w:r>
      </w:hyperlink>
      <w:r>
        <w:br/>
      </w:r>
      <w:r>
        <w:t xml:space="preserve">[Annex &lt;y&gt;:Bibliography]</w:t>
      </w:r>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current document provides a summary of identified AI/ML-related requirements at Stage 1. It then investigates potential architectural solutions to support these identified AI/ML requirements. Based on the findings of this technical report, new features will be proposed to enable AI/ML in the oneM2M system.</w:t>
      </w:r>
    </w:p>
    <w:bookmarkEnd w:id="24"/>
    <w:bookmarkStart w:id="28" w:name="references"/>
    <w:p>
      <w:pPr>
        <w:pStyle w:val="Heading1"/>
      </w:pPr>
      <w:r>
        <w:t xml:space="preserve">2 References</w:t>
      </w:r>
    </w:p>
    <w:p>
      <w:pPr>
        <w:pStyle w:val="FirstParagraph"/>
      </w:pPr>
      <w:r>
        <w:t xml:space="preserve">The following text block applies.</w:t>
      </w:r>
    </w:p>
    <w:p>
      <w:pPr>
        <w:pStyle w:val="BodyText"/>
      </w:pPr>
      <w:r>
        <w:t xml:space="preserve">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bookmarkStart w:id="25" w:name="normative-references"/>
    <w:p>
      <w:pPr>
        <w:pStyle w:val="Heading2"/>
      </w:pPr>
      <w:r>
        <w:t xml:space="preserve">2.1 Normative references</w:t>
      </w:r>
    </w:p>
    <w:p>
      <w:pPr>
        <w:pStyle w:val="FirstParagraph"/>
      </w:pPr>
      <w:r>
        <w:t xml:space="preserve">As a Technical Report (TR) is entirely informative it shall not list normative references.</w:t>
      </w:r>
    </w:p>
    <w:p>
      <w:pPr>
        <w:pStyle w:val="BodyText"/>
      </w:pPr>
      <w:r>
        <w:t xml:space="preserve">The following referenced documents are necessary for the application of the present document.</w:t>
      </w:r>
    </w:p>
    <w:p>
      <w:pPr>
        <w:pStyle w:val="Compact"/>
        <w:numPr>
          <w:ilvl w:val="0"/>
          <w:numId w:val="1002"/>
        </w:numPr>
      </w:pPr>
      <w:r>
        <w:t xml:space="preserve">[1]</w:t>
      </w:r>
      <w:r>
        <w:t xml:space="preserve"> </w:t>
      </w:r>
      <w:r>
        <w:t xml:space="preserve">oneM2M TS-0001:</w:t>
      </w:r>
      <w:r>
        <w:t xml:space="preserve"> </w:t>
      </w:r>
      <w:r>
        <w:t xml:space="preserve">“Functional Architecture - Release 5”</w:t>
      </w:r>
      <w:r>
        <w:t xml:space="preserve">.</w:t>
      </w:r>
    </w:p>
    <w:p>
      <w:pPr>
        <w:pStyle w:val="Compact"/>
        <w:numPr>
          <w:ilvl w:val="0"/>
          <w:numId w:val="1002"/>
        </w:numPr>
      </w:pPr>
      <w:r>
        <w:t xml:space="preserve">[2]</w:t>
      </w:r>
      <w:r>
        <w:t xml:space="preserve"> </w:t>
      </w:r>
      <w:r>
        <w:t xml:space="preserve">oneM2M TS-0004:</w:t>
      </w:r>
      <w:r>
        <w:t xml:space="preserve"> </w:t>
      </w:r>
      <w:r>
        <w:t xml:space="preserve">“Service Layer Core protocol Specification - Release 5”</w:t>
      </w:r>
      <w:r>
        <w:t xml:space="preserve">.</w:t>
      </w:r>
    </w:p>
    <w:bookmarkEnd w:id="25"/>
    <w:bookmarkStart w:id="27" w:name="informative-references"/>
    <w:p>
      <w:pPr>
        <w:pStyle w:val="Heading2"/>
      </w:pPr>
      <w:r>
        <w:t xml:space="preserve">2.2 Informative references</w:t>
      </w:r>
    </w:p>
    <w:p>
      <w:pPr>
        <w:pStyle w:val="FirstParagraph"/>
      </w:pPr>
      <w:r>
        <w:t xml:space="preserve">Clause 2.2 shall only contain informative references which are cited in the document itself.</w:t>
      </w:r>
    </w:p>
    <w:p>
      <w:pPr>
        <w:pStyle w:val="BodyText"/>
      </w:pPr>
      <w:r>
        <w:t xml:space="preserve">The following referenced documents are not necessary for the application of the present document but they assist the user with regard to a particular subject area.</w:t>
      </w:r>
    </w:p>
    <w:p>
      <w:pPr>
        <w:pStyle w:val="Compact"/>
        <w:numPr>
          <w:ilvl w:val="0"/>
          <w:numId w:val="1003"/>
        </w:numPr>
      </w:pPr>
      <w:r>
        <w:t xml:space="preserve">[i.1]</w:t>
      </w:r>
      <w:r>
        <w:t xml:space="preserve"> </w:t>
      </w:r>
      <w:r>
        <w:t xml:space="preserve">oneM2M Drafting Rules</w:t>
      </w:r>
      <w:r>
        <w:t xml:space="preserve"> </w:t>
      </w:r>
      <w:hyperlink r:id="rId26">
        <w:r>
          <w:rPr>
            <w:rStyle w:val="Hyperlink"/>
          </w:rPr>
          <w:t xml:space="preserve">https://member.onem2m.org/static_Pages/others/Rules_Pages/oneM2M-Drafting-Rules-V1%202%202.doc</w:t>
        </w:r>
      </w:hyperlink>
    </w:p>
    <w:p>
      <w:pPr>
        <w:pStyle w:val="Compact"/>
        <w:numPr>
          <w:ilvl w:val="0"/>
          <w:numId w:val="1003"/>
        </w:numPr>
      </w:pPr>
      <w:r>
        <w:t xml:space="preserve">[i.2]</w:t>
      </w:r>
      <w:r>
        <w:t xml:space="preserve"> </w:t>
      </w:r>
      <w:r>
        <w:t xml:space="preserve">oneM2M TR-0068 (V5.0.1):</w:t>
      </w:r>
      <w:r>
        <w:t xml:space="preserve"> </w:t>
      </w:r>
      <w:r>
        <w:t xml:space="preserve">“AI enablement to oneM2M”</w:t>
      </w:r>
      <w:r>
        <w:t xml:space="preserve">.</w:t>
      </w:r>
    </w:p>
    <w:bookmarkEnd w:id="27"/>
    <w:bookmarkEnd w:id="28"/>
    <w:bookmarkStart w:id="32" w:name="Xe254da9c2f303321d6c9a4dcbd53386c9eebb59"/>
    <w:p>
      <w:pPr>
        <w:pStyle w:val="Heading1"/>
      </w:pPr>
      <w:r>
        <w:t xml:space="preserve">3 Definition of terms, symbols and abbreviations</w:t>
      </w:r>
    </w:p>
    <w:p>
      <w:pPr>
        <w:pStyle w:val="FirstParagraph"/>
      </w:pPr>
      <w:r>
        <w:t xml:space="preserve">Delete from the above heading the word(s) which is/are not applicable.</w:t>
      </w:r>
    </w:p>
    <w:bookmarkStart w:id="29" w:name="terms"/>
    <w:p>
      <w:pPr>
        <w:pStyle w:val="Heading2"/>
      </w:pPr>
      <w:r>
        <w:t xml:space="preserve">3.1 Terms</w:t>
      </w:r>
    </w:p>
    <w:p>
      <w:pPr>
        <w:pStyle w:val="FirstParagraph"/>
      </w:pPr>
      <w:r>
        <w:t xml:space="preserve">Clause numbering depends on applicability.</w:t>
      </w:r>
    </w:p>
    <w:p>
      <w:pPr>
        <w:pStyle w:val="Compact"/>
        <w:numPr>
          <w:ilvl w:val="0"/>
          <w:numId w:val="1004"/>
        </w:numPr>
      </w:pPr>
      <w:r>
        <w:t xml:space="preserve">A definition shall not take the form of, or contain, a requirement.</w:t>
      </w:r>
    </w:p>
    <w:p>
      <w:pPr>
        <w:pStyle w:val="Compact"/>
        <w:numPr>
          <w:ilvl w:val="0"/>
          <w:numId w:val="1004"/>
        </w:numPr>
      </w:pPr>
      <w:r>
        <w:t xml:space="preserve">The form of a definition shall be such that it can replace the term in context. Additional information shall be given only in the form of examples or notes (see below).</w:t>
      </w:r>
    </w:p>
    <w:p>
      <w:pPr>
        <w:pStyle w:val="Compact"/>
        <w:numPr>
          <w:ilvl w:val="0"/>
          <w:numId w:val="1004"/>
        </w:numPr>
      </w:pPr>
      <w:r>
        <w:t xml:space="preserve">The terms and definitions shall be presented in alphabetical order.</w:t>
      </w:r>
    </w:p>
    <w:p>
      <w:pPr>
        <w:pStyle w:val="FirstParagraph"/>
      </w:pPr>
      <w:r>
        <w:t xml:space="preserve">For the purposes of the present document, the [following] terms and definitions [given in … and the following] apply:</w:t>
      </w:r>
    </w:p>
    <w:p>
      <w:pPr>
        <w:pStyle w:val="BodyText"/>
      </w:pPr>
      <w:r>
        <w:t xml:space="preserve">Definition format</w:t>
      </w:r>
    </w:p>
    <w:p>
      <w:pPr>
        <w:pStyle w:val="BodyText"/>
      </w:pPr>
      <w:r>
        <w:t xml:space="preserve">&lt;defined term&gt;: &lt;definition&gt;</w:t>
      </w:r>
    </w:p>
    <w:p>
      <w:pPr>
        <w:pStyle w:val="BodyText"/>
      </w:pPr>
      <w:r>
        <w:t xml:space="preserve">If a definition is taken from an external source, use the format below where [N] identifies the external document which must be listed in Section 2 References.</w:t>
      </w:r>
    </w:p>
    <w:p>
      <w:pPr>
        <w:pStyle w:val="BodyText"/>
      </w:pPr>
      <w:r>
        <w:t xml:space="preserve">&lt;defined term&gt;[N]: &lt;definition&gt;</w:t>
      </w:r>
    </w:p>
    <w:p>
      <w:pPr>
        <w:pStyle w:val="BodyText"/>
      </w:pPr>
      <w:r>
        <w:t xml:space="preserve">example 1: text used to clarify abstract rules by applying them literally</w:t>
      </w:r>
    </w:p>
    <w:p>
      <w:pPr>
        <w:pStyle w:val="BlockText"/>
      </w:pPr>
      <w:r>
        <w:t xml:space="preserve">NOTE: This may contain additional information.</w:t>
      </w:r>
    </w:p>
    <w:bookmarkEnd w:id="29"/>
    <w:bookmarkStart w:id="30" w:name="symbols"/>
    <w:p>
      <w:pPr>
        <w:pStyle w:val="Heading2"/>
      </w:pPr>
      <w:r>
        <w:t xml:space="preserve">3.2 Symbols</w:t>
      </w:r>
    </w:p>
    <w:p>
      <w:pPr>
        <w:pStyle w:val="FirstParagraph"/>
      </w:pPr>
      <w:r>
        <w:t xml:space="preserve">Clause numbering depends on applicability.</w:t>
      </w:r>
    </w:p>
    <w:p>
      <w:pPr>
        <w:pStyle w:val="BodyText"/>
      </w:pPr>
      <w:r>
        <w:t xml:space="preserve">For the purposes of the present document, the [following] symbols [given in … and the following] apply:</w:t>
      </w:r>
    </w:p>
    <w:p>
      <w:pPr>
        <w:pStyle w:val="BodyText"/>
      </w:pPr>
      <w:r>
        <w:t xml:space="preserve">Symbol format</w:t>
      </w:r>
    </w:p>
    <w:p>
      <w:pPr>
        <w:pStyle w:val="BodyText"/>
      </w:pPr>
      <w:r>
        <w:rPr>
          <w:rStyle w:val="VerbatimChar"/>
        </w:rPr>
        <w:t xml:space="preserve">&amp;lt;symbol&gt;    &amp;lt;Explanation&gt;</w:t>
      </w:r>
      <w:r>
        <w:br/>
      </w:r>
      <w:r>
        <w:rPr>
          <w:rStyle w:val="VerbatimChar"/>
        </w:rPr>
        <w:t xml:space="preserve">&amp;lt;2nd symbol&gt;    &amp;lt;2nd Explanation&gt;</w:t>
      </w:r>
      <w:r>
        <w:br/>
      </w:r>
      <w:r>
        <w:rPr>
          <w:rStyle w:val="VerbatimChar"/>
        </w:rPr>
        <w:t xml:space="preserve">&amp;lt;3rd symbol&gt;    &amp;lt;3rd Explanation&gt;</w:t>
      </w:r>
    </w:p>
    <w:bookmarkEnd w:id="30"/>
    <w:bookmarkStart w:id="31" w:name="abbreviations"/>
    <w:p>
      <w:pPr>
        <w:pStyle w:val="Heading2"/>
      </w:pPr>
      <w:r>
        <w:t xml:space="preserve">3.3 Abbreviations</w:t>
      </w:r>
    </w:p>
    <w:p>
      <w:pPr>
        <w:pStyle w:val="FirstParagraph"/>
      </w:pPr>
      <w:r>
        <w:t xml:space="preserve">Abbreviations should be ordered alphabetically.</w:t>
      </w:r>
    </w:p>
    <w:p>
      <w:pPr>
        <w:pStyle w:val="BodyText"/>
      </w:pPr>
      <w:r>
        <w:t xml:space="preserve">Clause numbering depends on applicability.</w:t>
      </w:r>
    </w:p>
    <w:p>
      <w:pPr>
        <w:pStyle w:val="BodyText"/>
      </w:pPr>
      <w:r>
        <w:t xml:space="preserve">For the purposes of the present document, the [following] abbreviations [given in … and the following] apply:</w:t>
      </w:r>
    </w:p>
    <w:p>
      <w:pPr>
        <w:pStyle w:val="BodyText"/>
      </w:pPr>
      <w:r>
        <w:t xml:space="preserve">Abbreviation format</w:t>
      </w:r>
    </w:p>
    <w:p>
      <w:pPr>
        <w:pStyle w:val="BodyText"/>
      </w:pPr>
      <w:r>
        <w:rPr>
          <w:rStyle w:val="VerbatimChar"/>
        </w:rPr>
        <w:t xml:space="preserve">&amp;lt;ABBREVIATION1&gt;    &amp;lt;Explanation&gt;</w:t>
      </w:r>
      <w:r>
        <w:br/>
      </w:r>
      <w:r>
        <w:rPr>
          <w:rStyle w:val="VerbatimChar"/>
        </w:rPr>
        <w:t xml:space="preserve">&amp;lt;ABBREVIATION2&gt;    &amp;lt;Explanation&gt;</w:t>
      </w:r>
      <w:r>
        <w:br/>
      </w:r>
      <w:r>
        <w:rPr>
          <w:rStyle w:val="VerbatimChar"/>
        </w:rPr>
        <w:t xml:space="preserve">&amp;lt;ABBREVIATION3&gt;    &amp;lt;Explanation&gt;</w:t>
      </w:r>
    </w:p>
    <w:bookmarkEnd w:id="31"/>
    <w:bookmarkEnd w:id="32"/>
    <w:bookmarkStart w:id="33"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r>
        <w:t xml:space="preserve">[i.1]</w:t>
      </w:r>
    </w:p>
    <w:bookmarkEnd w:id="33"/>
    <w:bookmarkStart w:id="34" w:name="introduction"/>
    <w:p>
      <w:pPr>
        <w:pStyle w:val="Heading1"/>
      </w:pPr>
      <w:r>
        <w:t xml:space="preserve">5 Introduction</w:t>
      </w:r>
    </w:p>
    <w:p>
      <w:pPr>
        <w:pStyle w:val="FirstParagraph"/>
      </w:pPr>
      <w:r>
        <w:t xml:space="preserve">The rapid growth of the Internet of Things (IoT) continues to drive the generation of massive volumes of diverse data, originating from a wide array of connected devices and systems. In parallel, Artificial Intelligence (AI) and Machine Learning (ML) are increasingly being adopted to derive meaningful insights and enable autonomous decision-making based on such data. The convergence of IoT and AI/ML presents significant opportunities for the development of intelligent services across various domains, including smart cities, healthcare, manufacturing, and transportation.</w:t>
      </w:r>
    </w:p>
    <w:p>
      <w:pPr>
        <w:pStyle w:val="BodyText"/>
      </w:pPr>
      <w:r>
        <w:t xml:space="preserve">Recognizing this trend, oneM2M initiated Technical Report TR-0068 (Stage 1)</w:t>
      </w:r>
      <w:r>
        <w:t xml:space="preserve"> </w:t>
      </w:r>
      <w:r>
        <w:t xml:space="preserve">[i.2]</w:t>
      </w:r>
      <w:r>
        <w:t xml:space="preserve"> </w:t>
      </w:r>
      <w:r>
        <w:t xml:space="preserve">to analyze the current landscape of AI/ML technologies and explore use cases where AI-enabled IoT services could be realized. TR-0068 identified the architectural and functional gaps within the oneM2M system in supporting AI/ML capabilities and introduced high-level requirements for AI/ML integration.</w:t>
      </w:r>
    </w:p>
    <w:p>
      <w:pPr>
        <w:pStyle w:val="BodyText"/>
      </w:pPr>
      <w:r>
        <w:t xml:space="preserve">Building upon the findings of TR-0068, this Technical Report (TR-0071, Stage 2) aims to identify and evaluate concrete technical solutions for enabling AI data and model management within the oneM2M framework. This includes examining mechanisms for the ingestion, processing, distribution, and lifecycle management of AI data and models. The intention is to assess the feasibility, scalability, and interoperability of these solutions within the existing oneM2M architecture.</w:t>
      </w:r>
    </w:p>
    <w:bookmarkEnd w:id="34"/>
    <w:bookmarkStart w:id="35" w:name="identified-aiml-requirements"/>
    <w:p>
      <w:pPr>
        <w:pStyle w:val="Heading1"/>
      </w:pPr>
      <w:r>
        <w:t xml:space="preserve">6 Identified AI/ML Requirements</w:t>
      </w:r>
    </w:p>
    <w:p>
      <w:pPr>
        <w:pStyle w:val="FirstParagraph"/>
      </w:pPr>
      <w:r>
        <w:t xml:space="preserve">Technical Report TR-0068 identified eight representative use cases demonstrating the need for AI/ML integration in oneM2M IoT systems. These use cases span domains such as autonomous driving, delivery logistics, metaverse-based services, video analytics, automated ML, IoT calibration, dataset generation, and AI model lifecycle management.</w:t>
      </w:r>
    </w:p>
    <w:p>
      <w:pPr>
        <w:pStyle w:val="BodyText"/>
      </w:pPr>
      <w:r>
        <w:t xml:space="preserve">Through analysis of these use cases, a total of 17 potential AI/ML-related requirements were derived. These requirements highlight the functional gaps in the current oneM2M system with respect to supporting AI data and model management capabilities. The requirements can be categorized as follows:</w:t>
      </w:r>
    </w:p>
    <w:p>
      <w:pPr>
        <w:pStyle w:val="BodyText"/>
      </w:pPr>
      <w:r>
        <w:t xml:space="preserve">Table: Table 6.1-1: Collection of potential requirements in TR-0068</w:t>
      </w:r>
      <w:r>
        <w:t xml:space="preserve"> </w:t>
      </w:r>
      <w:r>
        <w:t xml:space="preserve">[i.2]</w:t>
      </w:r>
      <w:r>
        <w:t xml:space="preserve"> </w:t>
      </w:r>
      <w:r>
        <w:t xml:space="preserve">| Use case | No. | Potential requirements |</w:t>
      </w:r>
      <w:r>
        <w:t xml:space="preserve"> </w:t>
      </w:r>
      <w:r>
        <w:t xml:space="preserve">| :— | :— | :— |</w:t>
      </w:r>
      <w:r>
        <w:t xml:space="preserve"> </w:t>
      </w:r>
      <w:r>
        <w:t xml:space="preserve">|</w:t>
      </w:r>
      <w:r>
        <w:t xml:space="preserve"> </w:t>
      </w:r>
      <w:r>
        <w:rPr>
          <w:b/>
          <w:bCs/>
        </w:rPr>
        <w:t xml:space="preserve">Use case #1. Data augmentation for autonomous driving</w:t>
      </w:r>
      <w:r>
        <w:t xml:space="preserve"> </w:t>
      </w:r>
      <w:r>
        <w:t xml:space="preserve">| 1 | The oneM2M System will be able to handle data augmentation requests for AI/ML purposes. |</w:t>
      </w:r>
      <w:r>
        <w:t xml:space="preserve"> </w:t>
      </w:r>
      <w:r>
        <w:t xml:space="preserve">| | 2 | The oneM2M System will be able to generate augmented data resources from a given source data and data augmentation technique. |</w:t>
      </w:r>
      <w:r>
        <w:t xml:space="preserve"> </w:t>
      </w:r>
      <w:r>
        <w:t xml:space="preserve">| | 3 | The oneM2M System will be able to manage data for AI/ML purposes such as model training and augmentation of training dataset. |</w:t>
      </w:r>
      <w:r>
        <w:t xml:space="preserve"> </w:t>
      </w:r>
      <w:r>
        <w:t xml:space="preserve">|</w:t>
      </w:r>
      <w:r>
        <w:t xml:space="preserve"> </w:t>
      </w:r>
      <w:r>
        <w:rPr>
          <w:b/>
          <w:bCs/>
        </w:rPr>
        <w:t xml:space="preserve">Use case #2. Last mile delivery</w:t>
      </w:r>
      <w:r>
        <w:t xml:space="preserve"> </w:t>
      </w:r>
      <w:r>
        <w:t xml:space="preserve">| 4 | The oneM2M System will be able to manage structured and unstructured data for training, for example, preprocessing data, describing data and inferring meaning. |</w:t>
      </w:r>
      <w:r>
        <w:t xml:space="preserve"> </w:t>
      </w:r>
      <w:r>
        <w:t xml:space="preserve">| | 5 | The oneM2M System will be able to update trained AI/ML model according to continuous measuring data e.g. location, time series and historical data. |</w:t>
      </w:r>
      <w:r>
        <w:t xml:space="preserve"> </w:t>
      </w:r>
      <w:r>
        <w:t xml:space="preserve">| | 6 | The oneM2M System will be able to provide a classification function (e.g. split data into two parts, training and validating) in supervised Machine Learning. |</w:t>
      </w:r>
      <w:r>
        <w:t xml:space="preserve"> </w:t>
      </w:r>
      <w:r>
        <w:t xml:space="preserve">|</w:t>
      </w:r>
      <w:r>
        <w:t xml:space="preserve"> </w:t>
      </w:r>
      <w:r>
        <w:rPr>
          <w:b/>
          <w:bCs/>
        </w:rPr>
        <w:t xml:space="preserve">Use case #3. Smart virtual store using metaverse</w:t>
      </w:r>
      <w:r>
        <w:t xml:space="preserve"> </w:t>
      </w:r>
      <w:r>
        <w:t xml:space="preserve">| 7 | The oneM2M System will be able to synchronize between real and virtual world devices |</w:t>
      </w:r>
      <w:r>
        <w:t xml:space="preserve"> </w:t>
      </w:r>
      <w:r>
        <w:t xml:space="preserve">| | 8 | The oneM2M System will be able to enable Edge/Fog Nodes to run AI/ML models to retrieve information from the real world |</w:t>
      </w:r>
      <w:r>
        <w:t xml:space="preserve"> </w:t>
      </w:r>
      <w:r>
        <w:t xml:space="preserve">|</w:t>
      </w:r>
      <w:r>
        <w:t xml:space="preserve"> </w:t>
      </w:r>
      <w:r>
        <w:rPr>
          <w:b/>
          <w:bCs/>
        </w:rPr>
        <w:t xml:space="preserve">Use case #4. Detection of patterns in video streams</w:t>
      </w:r>
      <w:r>
        <w:t xml:space="preserve"> </w:t>
      </w:r>
      <w:r>
        <w:t xml:space="preserve">| 9 | The oneM2M System will be able to support the creation and management of classifiers for AI/ML application as follows:</w:t>
      </w:r>
    </w:p>
    <w:p>
      <w:pPr>
        <w:pStyle w:val="BodyText"/>
      </w:pPr>
      <w:r>
        <w:t xml:space="preserve">Predefined-classifier function comes with a predefined and pretrained classifier for Object detection, Object tracking, Semantic Segmentation, Instance Segmentation, etc. from data generated by IoT devices (e.g. smart city camera).</w:t>
      </w:r>
    </w:p>
    <w:p>
      <w:pPr>
        <w:pStyle w:val="BodyText"/>
      </w:pPr>
      <w:r>
        <w:t xml:space="preserve">Customized classifier that can be generated by an application to support a specific detection function such as visual recognition.</w:t>
      </w:r>
    </w:p>
    <w:p>
      <w:pPr>
        <w:pStyle w:val="BodyText"/>
      </w:pPr>
      <w:r>
        <w:t xml:space="preserve">|</w:t>
      </w:r>
      <w:r>
        <w:t xml:space="preserve"> </w:t>
      </w:r>
      <w:r>
        <w:t xml:space="preserve">|</w:t>
      </w:r>
      <w:r>
        <w:t xml:space="preserve"> </w:t>
      </w:r>
      <w:r>
        <w:rPr>
          <w:b/>
          <w:bCs/>
        </w:rPr>
        <w:t xml:space="preserve">Use case #5. Autonomous operations using automated machine learning</w:t>
      </w:r>
      <w:r>
        <w:t xml:space="preserve"> </w:t>
      </w:r>
      <w:r>
        <w:t xml:space="preserve">| 10 | The oneM2M System will be able to distinguish the dataset that will be trained and has already been trained. |</w:t>
      </w:r>
      <w:r>
        <w:t xml:space="preserve"> </w:t>
      </w:r>
      <w:r>
        <w:t xml:space="preserve">| | 11 | The oneM2M System will be able to provide automated machine learning under certain conditions, e.g. building a model every week or when the number of datasets reaches 100. |</w:t>
      </w:r>
      <w:r>
        <w:t xml:space="preserve"> </w:t>
      </w:r>
      <w:r>
        <w:t xml:space="preserve">|</w:t>
      </w:r>
      <w:r>
        <w:t xml:space="preserve"> </w:t>
      </w:r>
      <w:r>
        <w:rPr>
          <w:b/>
          <w:bCs/>
        </w:rPr>
        <w:t xml:space="preserve">Use case #6. IoT device calibration using ML</w:t>
      </w:r>
      <w:r>
        <w:t xml:space="preserve"> </w:t>
      </w:r>
      <w:r>
        <w:t xml:space="preserve">| 12 | The oneM2M System will be able to manage calibration information and training datasets for ML to eliminate or minimize measurement errors from IoT sensors. |</w:t>
      </w:r>
      <w:r>
        <w:t xml:space="preserve"> </w:t>
      </w:r>
      <w:r>
        <w:t xml:space="preserve">| | 13 | The oneM2M System will be able to perform ML using training datasets from reference IoT devices and notify calibration results to a target sensor that requires calibration. |</w:t>
      </w:r>
      <w:r>
        <w:t xml:space="preserve"> </w:t>
      </w:r>
      <w:r>
        <w:t xml:space="preserve">|</w:t>
      </w:r>
      <w:r>
        <w:t xml:space="preserve"> </w:t>
      </w:r>
      <w:r>
        <w:rPr>
          <w:b/>
          <w:bCs/>
        </w:rPr>
        <w:t xml:space="preserve">Use case #7. Dataset creation for AI models</w:t>
      </w:r>
      <w:r>
        <w:t xml:space="preserve"> </w:t>
      </w:r>
      <w:r>
        <w:t xml:space="preserve">| 14 | The oneM2M System will be able to create datasets using the historical data (e.g. IoT sensor) to train AI/ML models. |</w:t>
      </w:r>
      <w:r>
        <w:t xml:space="preserve"> </w:t>
      </w:r>
      <w:r>
        <w:t xml:space="preserve">| | 15 | The oneM2M System will be able to create datasets using the current data (e.g. IoT sensor) to train AI/ML models or make prediction/inference with the trained models. |</w:t>
      </w:r>
      <w:r>
        <w:t xml:space="preserve"> </w:t>
      </w:r>
      <w:r>
        <w:t xml:space="preserve">|</w:t>
      </w:r>
      <w:r>
        <w:t xml:space="preserve"> </w:t>
      </w:r>
      <w:r>
        <w:rPr>
          <w:b/>
          <w:bCs/>
        </w:rPr>
        <w:t xml:space="preserve">Use case #8. AI model management</w:t>
      </w:r>
      <w:r>
        <w:t xml:space="preserve"> </w:t>
      </w:r>
      <w:r>
        <w:t xml:space="preserve">| 16 | The oneM2M System will be able to manage AI/ML models with model metadata. |</w:t>
      </w:r>
      <w:r>
        <w:t xml:space="preserve"> </w:t>
      </w:r>
      <w:r>
        <w:t xml:space="preserve">| | 17 | The oneM2M System will be able to support an AI/ML model deployment to IoT devices (e.g. Edge/Fog nodes) and IoT applications. |</w:t>
      </w:r>
    </w:p>
    <w:p>
      <w:pPr>
        <w:pStyle w:val="BodyText"/>
      </w:pPr>
      <w:r>
        <w:t xml:space="preserve">The requirements above indicate a broad scope of AI/ML capabilities needed in the oneM2M system, including but not limited to:</w:t>
      </w:r>
      <w:r>
        <w:t xml:space="preserve"> </w:t>
      </w:r>
      <w:r>
        <w:t xml:space="preserve">- Dataset lifecycle management (creation, augmentation, classification)</w:t>
      </w:r>
      <w:r>
        <w:t xml:space="preserve"> </w:t>
      </w:r>
      <w:r>
        <w:t xml:space="preserve">- Model lifecycle management (training, deployment, updates)</w:t>
      </w:r>
      <w:r>
        <w:t xml:space="preserve"> </w:t>
      </w:r>
      <w:r>
        <w:t xml:space="preserve">- Support for edge/fog-based inference</w:t>
      </w:r>
      <w:r>
        <w:t xml:space="preserve"> </w:t>
      </w:r>
      <w:r>
        <w:t xml:space="preserve">- Synchronization between physical and virtual domains</w:t>
      </w:r>
      <w:r>
        <w:t xml:space="preserve"> </w:t>
      </w:r>
      <w:r>
        <w:t xml:space="preserve">- Automated machine learning workflows</w:t>
      </w:r>
      <w:r>
        <w:t xml:space="preserve"> </w:t>
      </w:r>
      <w:r>
        <w:t xml:space="preserve">- Calibration and intelligent data interpretation via ML</w:t>
      </w:r>
    </w:p>
    <w:bookmarkEnd w:id="35"/>
    <w:bookmarkStart w:id="72" w:name="proposed-solutions"/>
    <w:p>
      <w:pPr>
        <w:pStyle w:val="Heading1"/>
      </w:pPr>
      <w:r>
        <w:t xml:space="preserve">7 Proposed Solutions</w:t>
      </w:r>
    </w:p>
    <w:p>
      <w:pPr>
        <w:pStyle w:val="FirstParagraph"/>
      </w:pPr>
      <w:r>
        <w:t xml:space="preserve"> </w:t>
      </w:r>
      <w:r>
        <w:t xml:space="preserve">Editor’s Note: The section provides various AI/ML solutions for potential requirements.</w:t>
      </w:r>
      <w:r>
        <w:t xml:space="preserve"> </w:t>
      </w:r>
    </w:p>
    <w:bookmarkStart w:id="50" w:name="aiml-model-management"/>
    <w:p>
      <w:pPr>
        <w:pStyle w:val="Heading2"/>
      </w:pPr>
      <w:r>
        <w:t xml:space="preserve">7.1 AI/ML model management</w:t>
      </w:r>
    </w:p>
    <w:bookmarkStart w:id="39" w:name="overview"/>
    <w:p>
      <w:pPr>
        <w:pStyle w:val="Heading3"/>
      </w:pPr>
      <w:r>
        <w:t xml:space="preserve">7.1.1 Overview</w:t>
      </w:r>
    </w:p>
    <w:p>
      <w:pPr>
        <w:pStyle w:val="FirstParagraph"/>
      </w:pPr>
      <w:r>
        <w:t xml:space="preserve">In this AI/ML model repository and deployment management feature, there are four new resource types suggested. For a CSE, there can be one or more &lt;modelRepo&gt; resource(s) for different services. The repository contains &lt;mlModel&gt; resources and each model contains an ML model and its meta data.</w:t>
      </w:r>
    </w:p>
    <w:p>
      <w:pPr>
        <w:pStyle w:val="BodyText"/>
      </w:pPr>
      <w:r>
        <w:t xml:space="preserve">For an AE which represents an AIoT device (e.g. AI robot), AI service users can deploy model(s) to the device. To deploy models, a &lt;modelDeploymentList&gt; resource which works as the container of ML model deployments needs to be created first. A &lt;modelDeployment&gt; resource includes the IDs to the ML model, inference input and output resources. Multiple ML models can be deployed on an AIoT device which has one or more sensor(s) that provides inference input.</w:t>
      </w:r>
    </w:p>
    <w:p>
      <w:pPr>
        <w:pStyle w:val="CaptionedFigure"/>
      </w:pPr>
      <w:r>
        <w:drawing>
          <wp:inline>
            <wp:extent cx="6108700" cy="3130391"/>
            <wp:effectExtent b="0" l="0" r="0" t="0"/>
            <wp:docPr descr="Figure 7.1.1-1: Resource tree structure for ML model management" title="" id="37" name="Picture"/>
            <a:graphic>
              <a:graphicData uri="http://schemas.openxmlformats.org/drawingml/2006/picture">
                <pic:pic>
                  <pic:nvPicPr>
                    <pic:cNvPr descr="./media/7-1-1-1-resource-tree-for-ML.png" id="38" name="Picture"/>
                    <pic:cNvPicPr>
                      <a:picLocks noChangeArrowheads="1" noChangeAspect="1"/>
                    </pic:cNvPicPr>
                  </pic:nvPicPr>
                  <pic:blipFill>
                    <a:blip r:embed="rId36"/>
                    <a:stretch>
                      <a:fillRect/>
                    </a:stretch>
                  </pic:blipFill>
                  <pic:spPr bwMode="auto">
                    <a:xfrm>
                      <a:off x="0" y="0"/>
                      <a:ext cx="6108700" cy="3130391"/>
                    </a:xfrm>
                    <a:prstGeom prst="rect">
                      <a:avLst/>
                    </a:prstGeom>
                    <a:noFill/>
                    <a:ln w="9525">
                      <a:noFill/>
                      <a:headEnd/>
                      <a:tailEnd/>
                    </a:ln>
                  </pic:spPr>
                </pic:pic>
              </a:graphicData>
            </a:graphic>
          </wp:inline>
        </w:drawing>
      </w:r>
    </w:p>
    <w:p>
      <w:pPr>
        <w:pStyle w:val="ImageCaption"/>
      </w:pPr>
      <w:r>
        <w:t xml:space="preserve">Figure 7.1.1-1: Resource tree structure for ML model management</w:t>
      </w:r>
    </w:p>
    <w:p>
      <w:pPr>
        <w:pStyle w:val="BodyText"/>
      </w:pPr>
      <w:r>
        <w:t xml:space="preserve"> </w:t>
      </w:r>
      <w:r>
        <w:t xml:space="preserve">NOTE: An alternative approach regarding the exising oneM2M device management capability is FFS.</w:t>
      </w:r>
      <w:r>
        <w:t xml:space="preserve"> </w:t>
      </w:r>
    </w:p>
    <w:bookmarkEnd w:id="39"/>
    <w:bookmarkStart w:id="44" w:name="resource-types"/>
    <w:p>
      <w:pPr>
        <w:pStyle w:val="Heading3"/>
      </w:pPr>
      <w:r>
        <w:t xml:space="preserve">7.1.2 Resource types</w:t>
      </w:r>
    </w:p>
    <w:bookmarkStart w:id="40" w:name="resource-type-modelrepo"/>
    <w:p>
      <w:pPr>
        <w:pStyle w:val="Heading4"/>
      </w:pPr>
      <w:r>
        <w:t xml:space="preserve">7.1.2.1 Resource Type modelRepo</w:t>
      </w:r>
    </w:p>
    <w:p>
      <w:pPr>
        <w:pStyle w:val="FirstParagraph"/>
      </w:pPr>
      <w:r>
        <w:t xml:space="preserve">The &lt;modelRepo&gt; resource represents a repository of ML models while each model is stored in a child &lt;mlModel&gt; resource. There can be more than one ML model repositories in a CSE for multiple ML-based services.</w:t>
      </w:r>
    </w:p>
    <w:p>
      <w:pPr>
        <w:pStyle w:val="BodyText"/>
      </w:pPr>
      <w:r>
        <w:t xml:space="preserve">Table: Table 7.1.2.1-1: Child resources of &lt;modelRepo&gt; resource</w:t>
      </w:r>
      <w:r>
        <w:t xml:space="preserve"> </w:t>
      </w:r>
      <w:r>
        <w:t xml:space="preserve">|Child Resources of</w:t>
      </w:r>
      <w:r>
        <w:t xml:space="preserve"> </w:t>
      </w:r>
      <w:r>
        <w:rPr>
          <w:i/>
          <w:iCs/>
        </w:rPr>
        <w:t xml:space="preserve">&lt;</w:t>
      </w:r>
      <w:r>
        <w:t xml:space="preserve"> </w:t>
      </w:r>
      <w:r>
        <w:rPr>
          <w:i/>
          <w:iCs/>
        </w:rPr>
        <w:t xml:space="preserve">modelRepo</w:t>
      </w:r>
      <w:r>
        <w:t xml:space="preserve"> </w:t>
      </w:r>
      <w:r>
        <w:rPr>
          <w:i/>
          <w:iCs/>
        </w:rPr>
        <w:t xml:space="preserve">&gt;</w:t>
      </w:r>
      <w:r>
        <w:t xml:space="preserve">|Child Resource Type|Multiplicity|Description|</w:t>
      </w:r>
      <w:r>
        <w:rPr>
          <w:i/>
          <w:iCs/>
        </w:rPr>
        <w:t xml:space="preserve">&lt;</w:t>
      </w:r>
      <w:r>
        <w:t xml:space="preserve"> </w:t>
      </w:r>
      <w:r>
        <w:rPr>
          <w:i/>
          <w:iCs/>
        </w:rPr>
        <w:t xml:space="preserve">modelRepoAnnc</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mlModel</w:t>
      </w:r>
      <w:r>
        <w:t xml:space="preserve"> </w:t>
      </w:r>
      <w:r>
        <w:rPr>
          <w:i/>
          <w:iCs/>
        </w:rPr>
        <w:t xml:space="preserve">&gt;</w:t>
      </w:r>
      <w:r>
        <w:t xml:space="preserve">|0..n|See clause 7.1.2.2|</w:t>
      </w:r>
      <w:r>
        <w:rPr>
          <w:i/>
          <w:iCs/>
        </w:rPr>
        <w:t xml:space="preserve">&lt;</w:t>
      </w:r>
      <w:r>
        <w:t xml:space="preserve"> </w:t>
      </w:r>
      <w:r>
        <w:rPr>
          <w:i/>
          <w:iCs/>
        </w:rPr>
        <w:t xml:space="preserve">mlModelAnnc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&lt;latest&gt;</w:t>
      </w:r>
      <w:r>
        <w:t xml:space="preserve">|1|See clause 9.6.27</w:t>
      </w:r>
      <w:r>
        <w:t xml:space="preserve"> </w:t>
      </w:r>
      <w:r>
        <w:t xml:space="preserve">[1]</w:t>
      </w:r>
      <w:r>
        <w:t xml:space="preserve">|</w:t>
      </w:r>
      <w:r>
        <w:rPr>
          <w:i/>
          <w:iCs/>
        </w:rPr>
        <w:t xml:space="preserve">None</w:t>
      </w:r>
      <w:r>
        <w:t xml:space="preserve">|</w:t>
      </w:r>
      <w:r>
        <w:t xml:space="preserve"> </w:t>
      </w:r>
      <w:r>
        <w:t xml:space="preserve">|</w:t>
      </w:r>
      <w:r>
        <w:rPr>
          <w:i/>
          <w:iCs/>
        </w:rPr>
        <w:t xml:space="preserve">[variable]</w:t>
      </w:r>
      <w:r>
        <w:t xml:space="preserve">|</w:t>
      </w:r>
      <w:r>
        <w:rPr>
          <w:i/>
          <w:iCs/>
        </w:rPr>
        <w:t xml:space="preserve">&lt;oldest&gt;</w:t>
      </w:r>
      <w:r>
        <w:t xml:space="preserve">|1|See clause 9.6.28</w:t>
      </w:r>
      <w:r>
        <w:t xml:space="preserve"> </w:t>
      </w:r>
      <w:r>
        <w:t xml:space="preserve">[1]</w:t>
      </w:r>
      <w:r>
        <w:t xml:space="preserve">|</w:t>
      </w:r>
      <w:r>
        <w:rPr>
          <w:i/>
          <w:iCs/>
        </w:rPr>
        <w:t xml:space="preserve">None</w:t>
      </w:r>
      <w:r>
        <w:t xml:space="preserve">|</w:t>
      </w:r>
    </w:p>
    <w:p>
      <w:pPr>
        <w:pStyle w:val="BodyText"/>
      </w:pPr>
      <w:r>
        <w:t xml:space="preserve">The &lt;modelRepo&gt; resource shall contain the attributes specified in table 7.1.2.1-2.</w:t>
      </w:r>
    </w:p>
    <w:p>
      <w:pPr>
        <w:pStyle w:val="BodyText"/>
      </w:pPr>
      <w:r>
        <w:t xml:space="preserve">Table: Table 7.1.2.1-2: Attributes of &lt;modelRepo&gt; resource</w:t>
      </w:r>
      <w:r>
        <w:t xml:space="preserve"> </w:t>
      </w:r>
      <w:r>
        <w:t xml:space="preserve">|Attributes of</w:t>
      </w:r>
      <w:r>
        <w:br/>
      </w:r>
      <w:r>
        <w:rPr>
          <w:i/>
          <w:iCs/>
        </w:rPr>
        <w:t xml:space="preserve">&lt;</w:t>
      </w:r>
      <w:r>
        <w:t xml:space="preserve"> </w:t>
      </w:r>
      <w:r>
        <w:rPr>
          <w:i/>
          <w:iCs/>
        </w:rPr>
        <w:t xml:space="preserve">modelRepo</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modelRepo</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|1|WO|See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|1|RW|See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r>
        <w:t xml:space="preserve"> </w:t>
      </w:r>
      <w:r>
        <w:t xml:space="preserve">|</w:t>
      </w:r>
      <w:r>
        <w:rPr>
          <w:i/>
          <w:iCs/>
        </w:rPr>
        <w:t xml:space="preserve">currentNumberOfModels</w:t>
      </w:r>
      <w:r>
        <w:t xml:space="preserve">|1|RO|The current number of ML models in the repository.|OA|</w:t>
      </w:r>
      <w:r>
        <w:t xml:space="preserve"> </w:t>
      </w:r>
      <w:r>
        <w:t xml:space="preserve">|</w:t>
      </w:r>
      <w:r>
        <w:rPr>
          <w:i/>
          <w:iCs/>
        </w:rPr>
        <w:t xml:space="preserve">currentByteOfModels</w:t>
      </w:r>
      <w:r>
        <w:t xml:space="preserve">|1|RO|The current total byte size of ML models in the repository.|OA|</w:t>
      </w:r>
      <w:r>
        <w:t xml:space="preserve"> </w:t>
      </w:r>
      <w:r>
        <w:t xml:space="preserve">|</w:t>
      </w:r>
      <w:r>
        <w:rPr>
          <w:i/>
          <w:iCs/>
        </w:rPr>
        <w:t xml:space="preserve">maxNumberOfModels</w:t>
      </w:r>
      <w:r>
        <w:t xml:space="preserve">|0..1|RW|The maximum number of ML models which can be stored in the repository.|OA|</w:t>
      </w:r>
      <w:r>
        <w:t xml:space="preserve"> </w:t>
      </w:r>
      <w:r>
        <w:t xml:space="preserve">|</w:t>
      </w:r>
      <w:r>
        <w:rPr>
          <w:i/>
          <w:iCs/>
        </w:rPr>
        <w:t xml:space="preserve">maxByteOfModels</w:t>
      </w:r>
      <w:r>
        <w:t xml:space="preserve">|0..1|RW|The maximum byte size of ML models which can be stored in the repository.|OA|</w:t>
      </w:r>
    </w:p>
    <w:bookmarkEnd w:id="40"/>
    <w:bookmarkStart w:id="41" w:name="resource-type-mlmodel"/>
    <w:p>
      <w:pPr>
        <w:pStyle w:val="Heading4"/>
      </w:pPr>
      <w:r>
        <w:t xml:space="preserve">7.1.2.2 Resource Type mlModel</w:t>
      </w:r>
    </w:p>
    <w:p>
      <w:pPr>
        <w:pStyle w:val="FirstParagraph"/>
      </w:pPr>
      <w:r>
        <w:t xml:space="preserve">The &lt;mlModel&gt; resource represents an ML model and is a child of a &lt;modelRepo&gt; resource.</w:t>
      </w:r>
    </w:p>
    <w:p>
      <w:pPr>
        <w:pStyle w:val="BodyText"/>
      </w:pPr>
      <w:r>
        <w:t xml:space="preserve">Table: Table 7.1.2.2-1: Child resources of &lt;mlModel&gt; resource</w:t>
      </w:r>
      <w:r>
        <w:t xml:space="preserve"> </w:t>
      </w:r>
      <w:r>
        <w:t xml:space="preserve">|Child Resources of</w:t>
      </w:r>
      <w:r>
        <w:t xml:space="preserve"> </w:t>
      </w:r>
      <w:r>
        <w:rPr>
          <w:i/>
          <w:iCs/>
        </w:rPr>
        <w:t xml:space="preserve">&lt;</w:t>
      </w:r>
      <w:r>
        <w:t xml:space="preserve"> </w:t>
      </w:r>
      <w:r>
        <w:rPr>
          <w:i/>
          <w:iCs/>
        </w:rPr>
        <w:t xml:space="preserve">mlModel</w:t>
      </w:r>
      <w:r>
        <w:t xml:space="preserve"> </w:t>
      </w:r>
      <w:r>
        <w:rPr>
          <w:i/>
          <w:iCs/>
        </w:rPr>
        <w:t xml:space="preserve">&gt;</w:t>
      </w:r>
      <w:r>
        <w:t xml:space="preserve">|Child Resource Type|Multiplicity|Description|</w:t>
      </w:r>
      <w:r>
        <w:rPr>
          <w:i/>
          <w:iCs/>
        </w:rPr>
        <w:t xml:space="preserve">&lt;</w:t>
      </w:r>
      <w:r>
        <w:t xml:space="preserve"> </w:t>
      </w:r>
      <w:r>
        <w:rPr>
          <w:i/>
          <w:iCs/>
        </w:rPr>
        <w:t xml:space="preserve">mlModel</w:t>
      </w:r>
      <w:r>
        <w:t xml:space="preserve"> </w:t>
      </w:r>
      <w:r>
        <w:rPr>
          <w:i/>
          <w:iCs/>
        </w:rPr>
        <w:t xml:space="preserve">Annc</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p>
    <w:p>
      <w:pPr>
        <w:pStyle w:val="BodyText"/>
      </w:pPr>
      <w:r>
        <w:t xml:space="preserve">The &lt;mlDatasetPolicy&gt; resource shall contain the attributes specified in table 7.1.2.2-2.</w:t>
      </w:r>
    </w:p>
    <w:p>
      <w:pPr>
        <w:pStyle w:val="BodyText"/>
      </w:pPr>
      <w:r>
        <w:t xml:space="preserve">Table: Table 7.1.2.2-2: Attributes of &lt;mlModel&gt; resource</w:t>
      </w:r>
      <w:r>
        <w:t xml:space="preserve"> </w:t>
      </w:r>
      <w:r>
        <w:t xml:space="preserve">|Attributes of</w:t>
      </w:r>
      <w:r>
        <w:br/>
      </w:r>
      <w:r>
        <w:rPr>
          <w:i/>
          <w:iCs/>
        </w:rPr>
        <w:t xml:space="preserve">&lt;</w:t>
      </w:r>
      <w:r>
        <w:t xml:space="preserve"> </w:t>
      </w:r>
      <w:r>
        <w:rPr>
          <w:i/>
          <w:iCs/>
        </w:rPr>
        <w:t xml:space="preserve">mlModel</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mlModel</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|1|WO|See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|1|RW|See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r>
        <w:t xml:space="preserve"> </w:t>
      </w:r>
      <w:r>
        <w:t xml:space="preserve">|</w:t>
      </w:r>
      <w:r>
        <w:rPr>
          <w:i/>
          <w:iCs/>
        </w:rPr>
        <w:t xml:space="preserve">name</w:t>
      </w:r>
      <w:r>
        <w:t xml:space="preserve">|0..1|RW|The human readable name of the ML model.|OA|</w:t>
      </w:r>
      <w:r>
        <w:t xml:space="preserve"> </w:t>
      </w:r>
      <w:r>
        <w:t xml:space="preserve">|</w:t>
      </w:r>
      <w:r>
        <w:rPr>
          <w:i/>
          <w:iCs/>
        </w:rPr>
        <w:t xml:space="preserve">version</w:t>
      </w:r>
      <w:r>
        <w:t xml:space="preserve">|1|RW|The version of the ML model.|OA|</w:t>
      </w:r>
      <w:r>
        <w:t xml:space="preserve"> </w:t>
      </w:r>
      <w:r>
        <w:t xml:space="preserve">|</w:t>
      </w:r>
      <w:r>
        <w:rPr>
          <w:i/>
          <w:iCs/>
        </w:rPr>
        <w:t xml:space="preserve">platform</w:t>
      </w:r>
      <w:r>
        <w:t xml:space="preserve">|1|RW|The ML platform that trained the model. (e.g. tensorFlow)|OA|</w:t>
      </w:r>
      <w:r>
        <w:t xml:space="preserve"> </w:t>
      </w:r>
      <w:r>
        <w:t xml:space="preserve">|</w:t>
      </w:r>
      <w:r>
        <w:rPr>
          <w:i/>
          <w:iCs/>
        </w:rPr>
        <w:t xml:space="preserve">mlType</w:t>
      </w:r>
      <w:r>
        <w:t xml:space="preserve">|1|RW|The type of ML algorithm (e.g. regression, classification).|OA|</w:t>
      </w:r>
      <w:r>
        <w:t xml:space="preserve"> </w:t>
      </w:r>
      <w:r>
        <w:t xml:space="preserve">|</w:t>
      </w:r>
      <w:r>
        <w:rPr>
          <w:i/>
          <w:iCs/>
        </w:rPr>
        <w:t xml:space="preserve">description</w:t>
      </w:r>
      <w:r>
        <w:t xml:space="preserve">|0..1|RW|The human readable description of the ML model.|OA|</w:t>
      </w:r>
      <w:r>
        <w:t xml:space="preserve"> </w:t>
      </w:r>
      <w:r>
        <w:t xml:space="preserve">|</w:t>
      </w:r>
      <w:r>
        <w:rPr>
          <w:i/>
          <w:iCs/>
        </w:rPr>
        <w:t xml:space="preserve">inputSample</w:t>
      </w:r>
      <w:r>
        <w:t xml:space="preserve">|0..1|RW|The sample data of inference input.|OA|</w:t>
      </w:r>
      <w:r>
        <w:t xml:space="preserve"> </w:t>
      </w:r>
      <w:r>
        <w:t xml:space="preserve">|</w:t>
      </w:r>
      <w:r>
        <w:rPr>
          <w:i/>
          <w:iCs/>
        </w:rPr>
        <w:t xml:space="preserve">outputSample</w:t>
      </w:r>
      <w:r>
        <w:t xml:space="preserve">|0..1|RW|The sample data of inference output.|OA|</w:t>
      </w:r>
      <w:r>
        <w:t xml:space="preserve"> </w:t>
      </w:r>
      <w:r>
        <w:t xml:space="preserve">|</w:t>
      </w:r>
      <w:r>
        <w:rPr>
          <w:i/>
          <w:iCs/>
        </w:rPr>
        <w:t xml:space="preserve">mlModel</w:t>
      </w:r>
      <w:r>
        <w:t xml:space="preserve">|0..1|RW|The Base 64 encodedbinary ML model. When a model consists more than one file, than the zipped file is stored in this attribute. This cannot be present with</w:t>
      </w:r>
      <w:r>
        <w:t xml:space="preserve"> </w:t>
      </w:r>
      <w:r>
        <w:rPr>
          <w:i/>
          <w:iCs/>
        </w:rPr>
        <w:t xml:space="preserve">mlModel</w:t>
      </w:r>
      <w:r>
        <w:t xml:space="preserve"> </w:t>
      </w:r>
      <w:r>
        <w:rPr>
          <w:i/>
          <w:iCs/>
        </w:rPr>
        <w:t xml:space="preserve">URL</w:t>
      </w:r>
      <w:r>
        <w:t xml:space="preserve"> </w:t>
      </w:r>
      <w:r>
        <w:t xml:space="preserve">.|OA|</w:t>
      </w:r>
      <w:r>
        <w:t xml:space="preserve"> </w:t>
      </w:r>
      <w:r>
        <w:t xml:space="preserve">|</w:t>
      </w:r>
      <w:r>
        <w:rPr>
          <w:i/>
          <w:iCs/>
        </w:rPr>
        <w:t xml:space="preserve">mlModelSize</w:t>
      </w:r>
      <w:r>
        <w:t xml:space="preserve">|0..1|RO|The byte size of the ML model stored in</w:t>
      </w:r>
      <w:r>
        <w:t xml:space="preserve"> </w:t>
      </w:r>
      <w:r>
        <w:rPr>
          <w:i/>
          <w:iCs/>
        </w:rPr>
        <w:t xml:space="preserve">mlModel</w:t>
      </w:r>
      <w:r>
        <w:t xml:space="preserve"> </w:t>
      </w:r>
      <w:r>
        <w:t xml:space="preserve">.|OA|</w:t>
      </w:r>
      <w:r>
        <w:t xml:space="preserve"> </w:t>
      </w:r>
      <w:r>
        <w:t xml:space="preserve">|</w:t>
      </w:r>
      <w:r>
        <w:rPr>
          <w:i/>
          <w:iCs/>
        </w:rPr>
        <w:t xml:space="preserve">mlModelURL</w:t>
      </w:r>
      <w:r>
        <w:t xml:space="preserve">|0..1|RW|The URL of the ML model. This cannot be present with</w:t>
      </w:r>
      <w:r>
        <w:t xml:space="preserve"> </w:t>
      </w:r>
      <w:r>
        <w:rPr>
          <w:i/>
          <w:iCs/>
        </w:rPr>
        <w:t xml:space="preserve">mlModel</w:t>
      </w:r>
      <w:r>
        <w:t xml:space="preserve"> </w:t>
      </w:r>
      <w:r>
        <w:t xml:space="preserve">.|OA|</w:t>
      </w:r>
    </w:p>
    <w:bookmarkEnd w:id="41"/>
    <w:bookmarkStart w:id="42" w:name="resource-type-modeldeploymentlist"/>
    <w:p>
      <w:pPr>
        <w:pStyle w:val="Heading4"/>
      </w:pPr>
      <w:r>
        <w:t xml:space="preserve">7.1.2.3 Resource Type modelDeploymentList</w:t>
      </w:r>
    </w:p>
    <w:p>
      <w:pPr>
        <w:pStyle w:val="FirstParagraph"/>
      </w:pPr>
      <w:r>
        <w:t xml:space="preserve">The &lt;modelDeploymentList&gt; resource represents the meta data of ML model deployements while each ML model deployment is respresented in a child &lt;modelDeployment&gt; resource. This resource can be created as a child of an &lt;AE&gt; resource which represents an IoT device, so the deployment list resouce can work as a list of remote ML model deployments.</w:t>
      </w:r>
    </w:p>
    <w:p>
      <w:pPr>
        <w:pStyle w:val="BodyText"/>
      </w:pPr>
      <w:r>
        <w:t xml:space="preserve">Table: Table 7.1.2.3-1: Child resources of &lt;modelDeploymentList&gt; resource</w:t>
      </w:r>
      <w:r>
        <w:t xml:space="preserve"> </w:t>
      </w:r>
      <w:r>
        <w:t xml:space="preserve">|Child Resources of</w:t>
      </w:r>
      <w:r>
        <w:t xml:space="preserve"> </w:t>
      </w:r>
      <w:r>
        <w:rPr>
          <w:i/>
          <w:iCs/>
        </w:rPr>
        <w:t xml:space="preserve">&lt;</w:t>
      </w:r>
      <w:r>
        <w:t xml:space="preserve"> </w:t>
      </w:r>
      <w:r>
        <w:rPr>
          <w:i/>
          <w:iCs/>
        </w:rPr>
        <w:t xml:space="preserve">modelDeployment</w:t>
      </w:r>
      <w:r>
        <w:t xml:space="preserve"> </w:t>
      </w:r>
      <w:r>
        <w:rPr>
          <w:i/>
          <w:iCs/>
        </w:rPr>
        <w:t xml:space="preserve">&gt;List</w:t>
      </w:r>
      <w:r>
        <w:t xml:space="preserve"> </w:t>
      </w:r>
      <w:r>
        <w:rPr>
          <w:i/>
          <w:iCs/>
        </w:rPr>
        <w:t xml:space="preserve">&gt;</w:t>
      </w:r>
      <w:r>
        <w:t xml:space="preserve">|Child Resource Type|Multiplicity|Description|</w:t>
      </w:r>
      <w:r>
        <w:rPr>
          <w:i/>
          <w:iCs/>
        </w:rPr>
        <w:t xml:space="preserve">&lt;</w:t>
      </w:r>
      <w:r>
        <w:t xml:space="preserve"> </w:t>
      </w:r>
      <w:r>
        <w:rPr>
          <w:i/>
          <w:iCs/>
        </w:rPr>
        <w:t xml:space="preserve">modelDeploymentList</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modelDeployment</w:t>
      </w:r>
      <w:r>
        <w:t xml:space="preserve"> </w:t>
      </w:r>
      <w:r>
        <w:rPr>
          <w:i/>
          <w:iCs/>
        </w:rPr>
        <w:t xml:space="preserve">&gt;</w:t>
      </w:r>
      <w:r>
        <w:t xml:space="preserve">|0..n|See 7.1.2.4|</w:t>
      </w:r>
      <w:r>
        <w:rPr>
          <w:i/>
          <w:iCs/>
        </w:rPr>
        <w:t xml:space="preserve">&lt;</w:t>
      </w:r>
      <w:r>
        <w:t xml:space="preserve"> </w:t>
      </w:r>
      <w:r>
        <w:rPr>
          <w:i/>
          <w:iCs/>
        </w:rPr>
        <w:t xml:space="preserve">modelDeploymentAnnc</w:t>
      </w:r>
      <w:r>
        <w:t xml:space="preserve"> </w:t>
      </w:r>
      <w:r>
        <w:rPr>
          <w:i/>
          <w:iCs/>
        </w:rPr>
        <w:t xml:space="preserve">&gt;</w:t>
      </w:r>
      <w:r>
        <w:t xml:space="preserve">|</w:t>
      </w:r>
    </w:p>
    <w:p>
      <w:pPr>
        <w:pStyle w:val="BodyText"/>
      </w:pPr>
      <w:r>
        <w:t xml:space="preserve">The &lt;modelDeploymentList&gt; resource shall contain the attributes specified in table 7.1.2.3-2.</w:t>
      </w:r>
    </w:p>
    <w:p>
      <w:pPr>
        <w:pStyle w:val="BodyText"/>
      </w:pPr>
      <w:r>
        <w:t xml:space="preserve">Table: Table 7.1.2.3-2: Attributes of &lt;modelDeploymentList&gt; resource</w:t>
      </w:r>
      <w:r>
        <w:t xml:space="preserve"> </w:t>
      </w:r>
      <w:r>
        <w:t xml:space="preserve">|Attributes of</w:t>
      </w:r>
      <w:r>
        <w:br/>
      </w:r>
      <w:r>
        <w:rPr>
          <w:i/>
          <w:iCs/>
        </w:rPr>
        <w:t xml:space="preserve">&lt;</w:t>
      </w:r>
      <w:r>
        <w:t xml:space="preserve"> </w:t>
      </w:r>
      <w:r>
        <w:rPr>
          <w:i/>
          <w:iCs/>
        </w:rPr>
        <w:t xml:space="preserve">modelDeploymentList</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modelDeploymentList</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|1|WO|See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|1|RW|See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r>
        <w:t xml:space="preserve"> </w:t>
      </w:r>
      <w:r>
        <w:t xml:space="preserve">|</w:t>
      </w:r>
      <w:r>
        <w:rPr>
          <w:i/>
          <w:iCs/>
        </w:rPr>
        <w:t xml:space="preserve">numberOfDeployedModels</w:t>
      </w:r>
      <w:r>
        <w:t xml:space="preserve">|1|RO|The the number of ML models whose status is</w:t>
      </w:r>
      <w:r>
        <w:t xml:space="preserve"> </w:t>
      </w:r>
      <w:r>
        <w:t xml:space="preserve">“deployed”</w:t>
      </w:r>
      <w:r>
        <w:t xml:space="preserve"> </w:t>
      </w:r>
      <w:r>
        <w:t xml:space="preserve">among the models in this deployment list.|OA|</w:t>
      </w:r>
      <w:r>
        <w:t xml:space="preserve"> </w:t>
      </w:r>
      <w:r>
        <w:t xml:space="preserve">|</w:t>
      </w:r>
      <w:r>
        <w:rPr>
          <w:i/>
          <w:iCs/>
        </w:rPr>
        <w:t xml:space="preserve">numberOfRunningModels</w:t>
      </w:r>
      <w:r>
        <w:t xml:space="preserve"> </w:t>
      </w:r>
      <w:r>
        <w:t xml:space="preserve">|1|RO|The the number of ML models whose status is</w:t>
      </w:r>
      <w:r>
        <w:t xml:space="preserve"> </w:t>
      </w:r>
      <w:r>
        <w:t xml:space="preserve">“running”</w:t>
      </w:r>
      <w:r>
        <w:t xml:space="preserve"> </w:t>
      </w:r>
      <w:r>
        <w:t xml:space="preserve">among the models in this deployment list.|OA|</w:t>
      </w:r>
      <w:r>
        <w:t xml:space="preserve"> </w:t>
      </w:r>
      <w:r>
        <w:t xml:space="preserve">|</w:t>
      </w:r>
      <w:r>
        <w:rPr>
          <w:i/>
          <w:iCs/>
        </w:rPr>
        <w:t xml:space="preserve">numberOfStoppedModels</w:t>
      </w:r>
      <w:r>
        <w:t xml:space="preserve">|1|RO|The the number of ML models whose status is</w:t>
      </w:r>
      <w:r>
        <w:t xml:space="preserve"> </w:t>
      </w:r>
      <w:r>
        <w:t xml:space="preserve">“stopped”</w:t>
      </w:r>
      <w:r>
        <w:t xml:space="preserve"> </w:t>
      </w:r>
      <w:r>
        <w:t xml:space="preserve">among the models in this deployment list.|OA|</w:t>
      </w:r>
    </w:p>
    <w:bookmarkEnd w:id="42"/>
    <w:bookmarkStart w:id="43" w:name="resource-type-modeldeployment"/>
    <w:p>
      <w:pPr>
        <w:pStyle w:val="Heading4"/>
      </w:pPr>
      <w:r>
        <w:t xml:space="preserve">7.1.2.4 Resource Type modelDeployment</w:t>
      </w:r>
    </w:p>
    <w:p>
      <w:pPr>
        <w:pStyle w:val="FirstParagraph"/>
      </w:pPr>
      <w:r>
        <w:t xml:space="preserve">The &lt;modelDeployment&gt; resource represents an ML model deployment. An ML AE (e.g. AIoT device) is expected to subscribe to the parent &lt;modelDeploymentList&gt; resource for the newly created &lt;modelDeployment&gt; resource. When the AE gets the new ML model deployment, it retrieves the ML model by the modelID attribute. Once the AE serves the model, then it gets the inference input by the inputResource and run the ML model. Then the AE stores the inference result into the resource indicated by the outputResource. A referred resource by inputResource and outputResource are aresource sharing resources (e.g. &lt;container&gt; resource).</w:t>
      </w:r>
    </w:p>
    <w:p>
      <w:pPr>
        <w:pStyle w:val="BodyText"/>
      </w:pPr>
      <w:r>
        <w:t xml:space="preserve">Another AE can remotely manipulate the model status with the modelCommand attribute. It can run or stop the deployed model.</w:t>
      </w:r>
    </w:p>
    <w:p>
      <w:pPr>
        <w:pStyle w:val="BodyText"/>
      </w:pPr>
      <w:r>
        <w:t xml:space="preserve">Table: Table 7.1.2.4-1: Child resources of &lt;modelDeployment&gt; resource</w:t>
      </w:r>
      <w:r>
        <w:t xml:space="preserve"> </w:t>
      </w:r>
      <w:r>
        <w:t xml:space="preserve">|Child Resources of</w:t>
      </w:r>
      <w:r>
        <w:t xml:space="preserve"> </w:t>
      </w:r>
      <w:r>
        <w:rPr>
          <w:i/>
          <w:iCs/>
        </w:rPr>
        <w:t xml:space="preserve">&lt;</w:t>
      </w:r>
      <w:r>
        <w:t xml:space="preserve"> </w:t>
      </w:r>
      <w:r>
        <w:rPr>
          <w:i/>
          <w:iCs/>
        </w:rPr>
        <w:t xml:space="preserve">modelDeployment</w:t>
      </w:r>
      <w:r>
        <w:t xml:space="preserve"> </w:t>
      </w:r>
      <w:r>
        <w:rPr>
          <w:i/>
          <w:iCs/>
        </w:rPr>
        <w:t xml:space="preserve">&gt;</w:t>
      </w:r>
      <w:r>
        <w:t xml:space="preserve">|Child Resource Type|Multiplicity|Description|</w:t>
      </w:r>
      <w:r>
        <w:rPr>
          <w:i/>
          <w:iCs/>
        </w:rPr>
        <w:t xml:space="preserve">&lt;</w:t>
      </w:r>
      <w:r>
        <w:t xml:space="preserve"> </w:t>
      </w:r>
      <w:r>
        <w:rPr>
          <w:i/>
          <w:iCs/>
        </w:rPr>
        <w:t xml:space="preserve">modelDeployment</w:t>
      </w:r>
      <w:r>
        <w:t xml:space="preserve"> </w:t>
      </w:r>
      <w:r>
        <w:rPr>
          <w:i/>
          <w:iCs/>
        </w:rPr>
        <w:t xml:space="preserve">Annc</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p>
    <w:p>
      <w:pPr>
        <w:pStyle w:val="BodyText"/>
      </w:pPr>
      <w:r>
        <w:t xml:space="preserve">The &lt;modelDeployment&gt; resource shall contain the attributes specified in table 7.1.2.4-2.</w:t>
      </w:r>
    </w:p>
    <w:p>
      <w:pPr>
        <w:pStyle w:val="BodyText"/>
      </w:pPr>
      <w:r>
        <w:t xml:space="preserve">Table: Table 7.1.2.4-2: Attributes of &lt;modelDeployment&gt; resource</w:t>
      </w:r>
      <w:r>
        <w:t xml:space="preserve"> </w:t>
      </w:r>
      <w:r>
        <w:t xml:space="preserve">|Attributes of</w:t>
      </w:r>
      <w:r>
        <w:br/>
      </w:r>
      <w:r>
        <w:rPr>
          <w:i/>
          <w:iCs/>
        </w:rPr>
        <w:t xml:space="preserve">&lt;</w:t>
      </w:r>
      <w:r>
        <w:t xml:space="preserve"> </w:t>
      </w:r>
      <w:r>
        <w:rPr>
          <w:i/>
          <w:iCs/>
        </w:rPr>
        <w:t xml:space="preserve">modelDeployment</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modelDeployment</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|1|WO|See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|1|RW|See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r>
        <w:t xml:space="preserve"> </w:t>
      </w:r>
      <w:r>
        <w:t xml:space="preserve">|</w:t>
      </w:r>
      <w:r>
        <w:rPr>
          <w:i/>
          <w:iCs/>
        </w:rPr>
        <w:t xml:space="preserve">modelI</w:t>
      </w:r>
      <w:r>
        <w:t xml:space="preserve"> </w:t>
      </w:r>
      <w:r>
        <w:rPr>
          <w:i/>
          <w:iCs/>
        </w:rPr>
        <w:t xml:space="preserve">D</w:t>
      </w:r>
      <w:r>
        <w:t xml:space="preserve">|1(L)|WO|The resource ID of the &lt;mlModel&gt; resource that is deployed.|OA|</w:t>
      </w:r>
      <w:r>
        <w:t xml:space="preserve"> </w:t>
      </w:r>
      <w:r>
        <w:t xml:space="preserve">|</w:t>
      </w:r>
      <w:r>
        <w:rPr>
          <w:i/>
          <w:iCs/>
        </w:rPr>
        <w:t xml:space="preserve">modelCommand</w:t>
      </w:r>
      <w:r>
        <w:t xml:space="preserve">|1|RW|This attribute is not returned in a response, but can be included in an Update request to update the</w:t>
      </w:r>
      <w:r>
        <w:t xml:space="preserve"> </w:t>
      </w:r>
      <w:r>
        <w:rPr>
          <w:i/>
          <w:iCs/>
        </w:rPr>
        <w:t xml:space="preserve">modelStatus</w:t>
      </w:r>
      <w:r>
        <w:t xml:space="preserve"> </w:t>
      </w:r>
      <w:r>
        <w:t xml:space="preserve">. Allowed values for an Update request is</w:t>
      </w:r>
      <w:r>
        <w:t xml:space="preserve"> </w:t>
      </w:r>
      <w:r>
        <w:t xml:space="preserve">“run”</w:t>
      </w:r>
      <w:r>
        <w:t xml:space="preserve"> </w:t>
      </w:r>
      <w:r>
        <w:t xml:space="preserve">and</w:t>
      </w:r>
      <w:r>
        <w:t xml:space="preserve"> </w:t>
      </w:r>
      <w:r>
        <w:t xml:space="preserve">“stop”</w:t>
      </w:r>
      <w:r>
        <w:t xml:space="preserve">.|NA|</w:t>
      </w:r>
      <w:r>
        <w:t xml:space="preserve"> </w:t>
      </w:r>
      <w:r>
        <w:t xml:space="preserve">|</w:t>
      </w:r>
      <w:r>
        <w:rPr>
          <w:i/>
          <w:iCs/>
        </w:rPr>
        <w:t xml:space="preserve">modelStatus</w:t>
      </w:r>
      <w:r>
        <w:t xml:space="preserve">|1|RO|The status of the deployed ML model which is</w:t>
      </w:r>
      <w:r>
        <w:t xml:space="preserve"> </w:t>
      </w:r>
      <w:r>
        <w:t xml:space="preserve">“deployed”</w:t>
      </w:r>
      <w:r>
        <w:t xml:space="preserve">,</w:t>
      </w:r>
      <w:r>
        <w:t xml:space="preserve"> </w:t>
      </w:r>
      <w:r>
        <w:t xml:space="preserve">“running”</w:t>
      </w:r>
      <w:r>
        <w:t xml:space="preserve"> </w:t>
      </w:r>
      <w:r>
        <w:t xml:space="preserve">or</w:t>
      </w:r>
      <w:r>
        <w:t xml:space="preserve"> </w:t>
      </w:r>
      <w:r>
        <w:t xml:space="preserve">“stopped”</w:t>
      </w:r>
      <w:r>
        <w:t xml:space="preserve">.</w:t>
      </w:r>
      <w:r>
        <w:br/>
      </w:r>
      <w:r>
        <w:t xml:space="preserve">The default is</w:t>
      </w:r>
      <w:r>
        <w:t xml:space="preserve"> </w:t>
      </w:r>
      <w:r>
        <w:t xml:space="preserve">“deployed”</w:t>
      </w:r>
      <w:r>
        <w:t xml:space="preserve">|OA|</w:t>
      </w:r>
      <w:r>
        <w:t xml:space="preserve"> </w:t>
      </w:r>
      <w:r>
        <w:t xml:space="preserve">|</w:t>
      </w:r>
      <w:r>
        <w:rPr>
          <w:i/>
          <w:iCs/>
        </w:rPr>
        <w:t xml:space="preserve">inputResource</w:t>
      </w:r>
      <w:r>
        <w:t xml:space="preserve">|1|RW|The resource ID of the inference input resource.|OA|</w:t>
      </w:r>
      <w:r>
        <w:t xml:space="preserve"> </w:t>
      </w:r>
      <w:r>
        <w:t xml:space="preserve">|</w:t>
      </w:r>
      <w:r>
        <w:rPr>
          <w:i/>
          <w:iCs/>
        </w:rPr>
        <w:t xml:space="preserve">outputResource</w:t>
      </w:r>
      <w:r>
        <w:t xml:space="preserve">|1|RW|The resource ID of the inference output.|OA|</w:t>
      </w:r>
    </w:p>
    <w:bookmarkEnd w:id="43"/>
    <w:bookmarkEnd w:id="44"/>
    <w:bookmarkStart w:id="49" w:name="procedures"/>
    <w:p>
      <w:pPr>
        <w:pStyle w:val="Heading3"/>
      </w:pPr>
      <w:r>
        <w:t xml:space="preserve">7.1.3 Procedures</w:t>
      </w:r>
    </w:p>
    <w:bookmarkStart w:id="45" w:name="procedures-for-modelrepo"/>
    <w:p>
      <w:pPr>
        <w:pStyle w:val="Heading4"/>
      </w:pPr>
      <w:r>
        <w:t xml:space="preserve">7.1.3.1 Procedures for &lt;modelRepo&gt;</w:t>
      </w:r>
    </w:p>
    <w:p>
      <w:pPr>
        <w:pStyle w:val="FirstParagraph"/>
      </w:pPr>
      <w:r>
        <w:t xml:space="preserve">No change from the CRUD procedures in clause 10.1</w:t>
      </w:r>
      <w:r>
        <w:t xml:space="preserve"> </w:t>
      </w:r>
      <w:r>
        <w:t xml:space="preserve">[1]</w:t>
      </w:r>
      <w:r>
        <w:t xml:space="preserve">.</w:t>
      </w:r>
    </w:p>
    <w:bookmarkEnd w:id="45"/>
    <w:bookmarkStart w:id="46" w:name="procedures-for-mlmodel"/>
    <w:p>
      <w:pPr>
        <w:pStyle w:val="Heading4"/>
      </w:pPr>
      <w:r>
        <w:t xml:space="preserve">7.1.3.2 Procedures for &lt;mlModel&gt;</w:t>
      </w:r>
    </w:p>
    <w:p>
      <w:pPr>
        <w:pStyle w:val="FirstParagraph"/>
      </w:pPr>
      <w:r>
        <w:t xml:space="preserve">No change from the CRUD procedures in clause 10.1</w:t>
      </w:r>
      <w:r>
        <w:t xml:space="preserve"> </w:t>
      </w:r>
      <w:r>
        <w:t xml:space="preserve">[1]</w:t>
      </w:r>
      <w:r>
        <w:t xml:space="preserve">.</w:t>
      </w:r>
    </w:p>
    <w:bookmarkEnd w:id="46"/>
    <w:bookmarkStart w:id="47" w:name="procedures-for-modeldeploymentlist"/>
    <w:p>
      <w:pPr>
        <w:pStyle w:val="Heading4"/>
      </w:pPr>
      <w:r>
        <w:t xml:space="preserve">7.1.3.3 Procedures for &lt;modelDeploymentList&gt;</w:t>
      </w:r>
    </w:p>
    <w:p>
      <w:pPr>
        <w:pStyle w:val="FirstParagraph"/>
      </w:pPr>
      <w:r>
        <w:t xml:space="preserve">No change from the CRUD procedures in clause 10.1</w:t>
      </w:r>
      <w:r>
        <w:t xml:space="preserve"> </w:t>
      </w:r>
      <w:r>
        <w:t xml:space="preserve">[1]</w:t>
      </w:r>
      <w:r>
        <w:t xml:space="preserve">.</w:t>
      </w:r>
    </w:p>
    <w:bookmarkEnd w:id="47"/>
    <w:bookmarkStart w:id="48" w:name="procedures-for-modeldeployment"/>
    <w:p>
      <w:pPr>
        <w:pStyle w:val="Heading4"/>
      </w:pPr>
      <w:r>
        <w:t xml:space="preserve">7.1.3.4 Procedures for &lt;modelDeployment&gt;</w:t>
      </w:r>
    </w:p>
    <w:p>
      <w:pPr>
        <w:pStyle w:val="FirstParagraph"/>
      </w:pPr>
      <w:r>
        <w:t xml:space="preserve">In a &lt;modelDeployment&gt; Update procedure, when the modelCommand attribute is included in the Update request, depending on the requested value, the Hosting CSE shall update the modelStatus attribute. The status value by default after the resource creation is</w:t>
      </w:r>
      <w:r>
        <w:t xml:space="preserve"> </w:t>
      </w:r>
      <w:r>
        <w:t xml:space="preserve">“deployed”</w:t>
      </w:r>
      <w:r>
        <w:t xml:space="preserve">. For the start</w:t>
      </w:r>
      <w:r>
        <w:t xml:space="preserve"> </w:t>
      </w:r>
      <w:r>
        <w:t xml:space="preserve">“run”</w:t>
      </w:r>
      <w:r>
        <w:t xml:space="preserve"> </w:t>
      </w:r>
      <w:r>
        <w:t xml:space="preserve">and</w:t>
      </w:r>
      <w:r>
        <w:t xml:space="preserve"> </w:t>
      </w:r>
      <w:r>
        <w:t xml:space="preserve">“stop”</w:t>
      </w:r>
      <w:r>
        <w:t xml:space="preserve"> </w:t>
      </w:r>
      <w:r>
        <w:t xml:space="preserve">command, the status shall be updated as</w:t>
      </w:r>
      <w:r>
        <w:t xml:space="preserve"> </w:t>
      </w:r>
      <w:r>
        <w:t xml:space="preserve">“running”</w:t>
      </w:r>
      <w:r>
        <w:t xml:space="preserve"> </w:t>
      </w:r>
      <w:r>
        <w:t xml:space="preserve">and</w:t>
      </w:r>
      <w:r>
        <w:t xml:space="preserve"> </w:t>
      </w:r>
      <w:r>
        <w:t xml:space="preserve">“stopped”</w:t>
      </w:r>
      <w:r>
        <w:t xml:space="preserve">, respectively. When the modelStatus attribute is updated, the Hosting CSE shall update the corresponding attributes (i.e. numberOfDeployedModels, numberOfRunningModels, numberOfStoppedModels) of a parent &lt;modelDeploymentList&gt; resource as well.</w:t>
      </w:r>
    </w:p>
    <w:p>
      <w:pPr>
        <w:pStyle w:val="BodyText"/>
      </w:pPr>
      <w:r>
        <w:t xml:space="preserve">No change from the Create, Retrieve and Delete procedures in clause 10.1</w:t>
      </w:r>
      <w:r>
        <w:t xml:space="preserve"> </w:t>
      </w:r>
      <w:r>
        <w:t xml:space="preserve">[1]</w:t>
      </w:r>
      <w:r>
        <w:t xml:space="preserve">.</w:t>
      </w:r>
    </w:p>
    <w:bookmarkEnd w:id="48"/>
    <w:bookmarkEnd w:id="49"/>
    <w:bookmarkEnd w:id="50"/>
    <w:bookmarkStart w:id="66" w:name="aiml-dataset-management"/>
    <w:p>
      <w:pPr>
        <w:pStyle w:val="Heading2"/>
      </w:pPr>
      <w:r>
        <w:t xml:space="preserve">7.2 AI/ML dataset management</w:t>
      </w:r>
    </w:p>
    <w:bookmarkStart w:id="57" w:name="overview-1"/>
    <w:p>
      <w:pPr>
        <w:pStyle w:val="Heading3"/>
      </w:pPr>
      <w:r>
        <w:t xml:space="preserve">7.2.1 Overview</w:t>
      </w:r>
    </w:p>
    <w:p>
      <w:pPr>
        <w:pStyle w:val="FirstParagraph"/>
      </w:pPr>
      <w:r>
        <w:t xml:space="preserve">The mechanism and the resource structure of AI/ML dataset management is similar to the &lt;locationPolicy&gt;, &lt;container&gt;, &lt;contentInstance&gt; and resource and corresponding handling procedures</w:t>
      </w:r>
      <w:r>
        <w:t xml:space="preserve"> </w:t>
      </w:r>
      <w:r>
        <w:t xml:space="preserve">[1]</w:t>
      </w:r>
      <w:r>
        <w:t xml:space="preserve">. When an AE creates the &lt;mlDatasetPolicy&gt; resource with preferred policies for the Hosting CSE, the AI/ML dataset is created and managed by the Hosting CSE on behalf of the AE. Once a dataset is managed, other AEs can use the datasets for different applications.</w:t>
      </w:r>
    </w:p>
    <w:p>
      <w:pPr>
        <w:pStyle w:val="CaptionedFigure"/>
      </w:pPr>
      <w:r>
        <w:drawing>
          <wp:inline>
            <wp:extent cx="2186886" cy="1406769"/>
            <wp:effectExtent b="0" l="0" r="0" t="0"/>
            <wp:docPr descr="Figure 7.2.1-1: Resource structure for AI/ML dataset management" title="" id="52" name="Picture"/>
            <a:graphic>
              <a:graphicData uri="http://schemas.openxmlformats.org/drawingml/2006/picture">
                <pic:pic>
                  <pic:nvPicPr>
                    <pic:cNvPr descr="./media/7-2-1-1.png" id="53" name="Picture"/>
                    <pic:cNvPicPr>
                      <a:picLocks noChangeArrowheads="1" noChangeAspect="1"/>
                    </pic:cNvPicPr>
                  </pic:nvPicPr>
                  <pic:blipFill>
                    <a:blip r:embed="rId51"/>
                    <a:stretch>
                      <a:fillRect/>
                    </a:stretch>
                  </pic:blipFill>
                  <pic:spPr bwMode="auto">
                    <a:xfrm>
                      <a:off x="0" y="0"/>
                      <a:ext cx="2186886" cy="1406769"/>
                    </a:xfrm>
                    <a:prstGeom prst="rect">
                      <a:avLst/>
                    </a:prstGeom>
                    <a:noFill/>
                    <a:ln w="9525">
                      <a:noFill/>
                      <a:headEnd/>
                      <a:tailEnd/>
                    </a:ln>
                  </pic:spPr>
                </pic:pic>
              </a:graphicData>
            </a:graphic>
          </wp:inline>
        </w:drawing>
      </w:r>
    </w:p>
    <w:p>
      <w:pPr>
        <w:pStyle w:val="ImageCaption"/>
      </w:pPr>
      <w:r>
        <w:t xml:space="preserve">Figure 7.2.1-1: Resource structure for AI/ML dataset management</w:t>
      </w:r>
    </w:p>
    <w:p>
      <w:pPr>
        <w:pStyle w:val="BodyText"/>
      </w:pPr>
      <w:r>
        <w:t xml:space="preserve">When the resources get instantiated it would look like the figure 7.2.1-2. One dataset policy resource can have two dataset resources: one for historical dataset which is used for AI/ML model training, and the other is the live dataset for inference with the trained models. Each dataset resource contains dataset fragments.</w:t>
      </w:r>
    </w:p>
    <w:p>
      <w:pPr>
        <w:pStyle w:val="BodyText"/>
      </w:pPr>
      <w:r>
        <w:t xml:space="preserve">The datasetFormat attribute in the &lt;mlDatasetPolicy&gt; resource as well as the &lt;datasetFragment&gt; resource represents the format of the dataset. As it is widely used in AI/ML model training, CSV (i.e. MIME type</w:t>
      </w:r>
      <w:r>
        <w:t xml:space="preserve"> </w:t>
      </w:r>
      <w:r>
        <w:t xml:space="preserve">“text/csv”</w:t>
      </w:r>
      <w:r>
        <w:t xml:space="preserve">) is suggested as one of the format options.</w:t>
      </w:r>
    </w:p>
    <w:p>
      <w:pPr>
        <w:pStyle w:val="CaptionedFigure"/>
      </w:pPr>
      <w:r>
        <w:drawing>
          <wp:inline>
            <wp:extent cx="2455451" cy="2148520"/>
            <wp:effectExtent b="0" l="0" r="0" t="0"/>
            <wp:docPr descr="Figure 7.2.1-2: Resource tree example" title="" id="55" name="Picture"/>
            <a:graphic>
              <a:graphicData uri="http://schemas.openxmlformats.org/drawingml/2006/picture">
                <pic:pic>
                  <pic:nvPicPr>
                    <pic:cNvPr descr="./media/7-2-1-2.png" id="56" name="Picture"/>
                    <pic:cNvPicPr>
                      <a:picLocks noChangeArrowheads="1" noChangeAspect="1"/>
                    </pic:cNvPicPr>
                  </pic:nvPicPr>
                  <pic:blipFill>
                    <a:blip r:embed="rId54"/>
                    <a:stretch>
                      <a:fillRect/>
                    </a:stretch>
                  </pic:blipFill>
                  <pic:spPr bwMode="auto">
                    <a:xfrm>
                      <a:off x="0" y="0"/>
                      <a:ext cx="2455451" cy="2148520"/>
                    </a:xfrm>
                    <a:prstGeom prst="rect">
                      <a:avLst/>
                    </a:prstGeom>
                    <a:noFill/>
                    <a:ln w="9525">
                      <a:noFill/>
                      <a:headEnd/>
                      <a:tailEnd/>
                    </a:ln>
                  </pic:spPr>
                </pic:pic>
              </a:graphicData>
            </a:graphic>
          </wp:inline>
        </w:drawing>
      </w:r>
    </w:p>
    <w:p>
      <w:pPr>
        <w:pStyle w:val="ImageCaption"/>
      </w:pPr>
      <w:r>
        <w:t xml:space="preserve">Figure 7.2.1-2: Resource tree example</w:t>
      </w:r>
    </w:p>
    <w:bookmarkEnd w:id="57"/>
    <w:bookmarkStart w:id="61" w:name="resource-types-1"/>
    <w:p>
      <w:pPr>
        <w:pStyle w:val="Heading3"/>
      </w:pPr>
      <w:r>
        <w:t xml:space="preserve">7.2.2 Resource types</w:t>
      </w:r>
    </w:p>
    <w:bookmarkStart w:id="58" w:name="resource-type-mldatasetpolicy"/>
    <w:p>
      <w:pPr>
        <w:pStyle w:val="Heading4"/>
      </w:pPr>
      <w:r>
        <w:t xml:space="preserve">7.2.2.1 Resource Type mlDatasetPolicy</w:t>
      </w:r>
    </w:p>
    <w:p>
      <w:pPr>
        <w:pStyle w:val="FirstParagraph"/>
      </w:pPr>
      <w:r>
        <w:t xml:space="preserve">The &lt;mlDatasetPolicy&gt; resource represents a policy to create a machine learning dataset with the data from other data sharing resources. This is used to create training datasets with historical data for building machine learning models. When dataset preparation is done, the CSE creates &lt;dataset&gt; and &lt;datasetFragment&gt; resources to store the dataset. Then data scientists fetch, process the dataset and train models. After that, for newly created resources, inference input data is created and stored the by CSE with the policies. Newly created inference input data can be retrieved or notified with subscription to the machine leaerning applications which deploys the trained models.</w:t>
      </w:r>
    </w:p>
    <w:p>
      <w:pPr>
        <w:pStyle w:val="BodyText"/>
      </w:pPr>
      <w:r>
        <w:t xml:space="preserve">Table: Table 7.2.2.1-1: Child resources of &lt;mlDatasetPolicy&gt; resource</w:t>
      </w:r>
      <w:r>
        <w:t xml:space="preserve"> </w:t>
      </w:r>
      <w:r>
        <w:t xml:space="preserve">|Child Resources of</w:t>
      </w:r>
      <w:r>
        <w:t xml:space="preserve"> </w:t>
      </w:r>
      <w:r>
        <w:rPr>
          <w:i/>
          <w:iCs/>
        </w:rPr>
        <w:t xml:space="preserve">&lt;</w:t>
      </w:r>
      <w:r>
        <w:t xml:space="preserve"> </w:t>
      </w:r>
      <w:r>
        <w:rPr>
          <w:i/>
          <w:iCs/>
        </w:rPr>
        <w:t xml:space="preserve">mlDatasetPolicy</w:t>
      </w:r>
      <w:r>
        <w:t xml:space="preserve"> </w:t>
      </w:r>
      <w:r>
        <w:rPr>
          <w:i/>
          <w:iCs/>
        </w:rPr>
        <w:t xml:space="preserve">&gt;</w:t>
      </w:r>
      <w:r>
        <w:t xml:space="preserve">|Child Resource Type|Multiplicity|Description|</w:t>
      </w:r>
      <w:r>
        <w:rPr>
          <w:i/>
          <w:iCs/>
        </w:rPr>
        <w:t xml:space="preserve">&lt;</w:t>
      </w:r>
      <w:r>
        <w:t xml:space="preserve"> </w:t>
      </w:r>
      <w:r>
        <w:rPr>
          <w:i/>
          <w:iCs/>
        </w:rPr>
        <w:t xml:space="preserve">mlDatasetPolicy</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p>
    <w:p>
      <w:pPr>
        <w:pStyle w:val="BodyText"/>
      </w:pPr>
      <w:r>
        <w:t xml:space="preserve">The &lt;mlDatasetPolicy&gt; resource shall contain the attributes specified in table 7.2.2.1-2.</w:t>
      </w:r>
    </w:p>
    <w:p>
      <w:pPr>
        <w:pStyle w:val="BodyText"/>
      </w:pPr>
      <w:r>
        <w:t xml:space="preserve">Table: Table 7.2.2.1-2: Attributes of &lt;mlDatasetPolicy&gt; resource</w:t>
      </w:r>
      <w:r>
        <w:t xml:space="preserve"> </w:t>
      </w:r>
      <w:r>
        <w:t xml:space="preserve">|Attributes of</w:t>
      </w:r>
      <w:r>
        <w:br/>
      </w:r>
      <w:r>
        <w:rPr>
          <w:i/>
          <w:iCs/>
        </w:rPr>
        <w:t xml:space="preserve">&lt;</w:t>
      </w:r>
      <w:r>
        <w:t xml:space="preserve"> </w:t>
      </w:r>
      <w:r>
        <w:rPr>
          <w:i/>
          <w:iCs/>
        </w:rPr>
        <w:t xml:space="preserve">mlDatasetPolicy</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mlDatasetPolicy</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|1|WO|See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|1|RW|See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r>
        <w:t xml:space="preserve"> </w:t>
      </w:r>
      <w:r>
        <w:t xml:space="preserve">|</w:t>
      </w:r>
      <w:r>
        <w:rPr>
          <w:i/>
          <w:iCs/>
        </w:rPr>
        <w:t xml:space="preserve">sourceResourceIDs</w:t>
      </w:r>
      <w:r>
        <w:t xml:space="preserve">|1(L)|WO|The resource IDs which builds a dataset</w:t>
      </w:r>
      <w:r>
        <w:br/>
      </w:r>
      <w:r>
        <w:t xml:space="preserve">When the target resource is a &lt;container&gt; resource,</w:t>
      </w:r>
      <w:r>
        <w:t xml:space="preserve"> </w:t>
      </w:r>
      <w:r>
        <w:rPr>
          <w:i/>
          <w:iCs/>
        </w:rPr>
        <w:t xml:space="preserve">content</w:t>
      </w:r>
      <w:r>
        <w:t xml:space="preserve"> </w:t>
      </w:r>
      <w:r>
        <w:t xml:space="preserve">attribute of the children &lt;contentInstance&gt; resouces get included in the dataset.</w:t>
      </w:r>
      <w:r>
        <w:br/>
      </w:r>
      <w:r>
        <w:t xml:space="preserve">When the target resource is a &lt;timeSeries&gt; resource,</w:t>
      </w:r>
      <w:r>
        <w:t xml:space="preserve"> </w:t>
      </w:r>
      <w:r>
        <w:rPr>
          <w:i/>
          <w:iCs/>
        </w:rPr>
        <w:t xml:space="preserve">content</w:t>
      </w:r>
      <w:r>
        <w:t xml:space="preserve"> </w:t>
      </w:r>
      <w:r>
        <w:t xml:space="preserve">attribute of the cchildren &lt;timeSeriesInstance&gt; resouces get included in the dataset.</w:t>
      </w:r>
      <w:r>
        <w:br/>
      </w:r>
      <w:r>
        <w:t xml:space="preserve">When the target resource is a &lt;flexContainer&gt; resource, custom attributes of the children &lt;flexContainerInstance&gt; resouces get included in the dataset.|OA|</w:t>
      </w:r>
      <w:r>
        <w:t xml:space="preserve"> </w:t>
      </w:r>
      <w:r>
        <w:t xml:space="preserve">|</w:t>
      </w:r>
      <w:r>
        <w:rPr>
          <w:i/>
          <w:iCs/>
        </w:rPr>
        <w:t xml:space="preserve">datasetStartTime</w:t>
      </w:r>
      <w:r>
        <w:t xml:space="preserve">|0..1|WO|The timestamp filter as the start time of source data resources. creationTime or dataGenerationTime depending on the source resource type, gets filtered.</w:t>
      </w:r>
      <w:r>
        <w:br/>
      </w:r>
      <w:r>
        <w:t xml:space="preserve">If</w:t>
      </w:r>
      <w:r>
        <w:t xml:space="preserve"> </w:t>
      </w:r>
      <w:r>
        <w:rPr>
          <w:i/>
          <w:iCs/>
        </w:rPr>
        <w:t xml:space="preserve">datasetStartTime</w:t>
      </w:r>
      <w:r>
        <w:t xml:space="preserve"> </w:t>
      </w:r>
      <w:r>
        <w:t xml:space="preserve">and</w:t>
      </w:r>
      <w:r>
        <w:t xml:space="preserve"> </w:t>
      </w:r>
      <w:r>
        <w:rPr>
          <w:i/>
          <w:iCs/>
        </w:rPr>
        <w:t xml:space="preserve">datasetEndTime</w:t>
      </w:r>
      <w:r>
        <w:t xml:space="preserve"> </w:t>
      </w:r>
      <w:r>
        <w:t xml:space="preserve">both are not provided, then all data instanes of source resources get included in the dataset.|OA|</w:t>
      </w:r>
      <w:r>
        <w:t xml:space="preserve"> </w:t>
      </w:r>
      <w:r>
        <w:t xml:space="preserve">|</w:t>
      </w:r>
      <w:r>
        <w:rPr>
          <w:i/>
          <w:iCs/>
        </w:rPr>
        <w:t xml:space="preserve">datasetEndTime</w:t>
      </w:r>
      <w:r>
        <w:t xml:space="preserve">|0..1|WO|The timestamp filter as the end time of source data resources. creationTime or dataGenerationTime depending on the source resource type, gets filtered.</w:t>
      </w:r>
      <w:r>
        <w:br/>
      </w:r>
      <w:r>
        <w:t xml:space="preserve">If</w:t>
      </w:r>
      <w:r>
        <w:t xml:space="preserve"> </w:t>
      </w:r>
      <w:r>
        <w:rPr>
          <w:i/>
          <w:iCs/>
        </w:rPr>
        <w:t xml:space="preserve">datasetStartTime</w:t>
      </w:r>
      <w:r>
        <w:t xml:space="preserve"> </w:t>
      </w:r>
      <w:r>
        <w:t xml:space="preserve">and</w:t>
      </w:r>
      <w:r>
        <w:t xml:space="preserve"> </w:t>
      </w:r>
      <w:r>
        <w:rPr>
          <w:i/>
          <w:iCs/>
        </w:rPr>
        <w:t xml:space="preserve">datasetEndTime</w:t>
      </w:r>
      <w:r>
        <w:t xml:space="preserve"> </w:t>
      </w:r>
      <w:r>
        <w:t xml:space="preserve">both are not provided, then all data instanes of source resources get included in the dataset.|OA|</w:t>
      </w:r>
      <w:r>
        <w:t xml:space="preserve"> </w:t>
      </w:r>
      <w:r>
        <w:t xml:space="preserve">|</w:t>
      </w:r>
      <w:r>
        <w:rPr>
          <w:i/>
          <w:iCs/>
        </w:rPr>
        <w:t xml:space="preserve">timeCorrelationStartTime</w:t>
      </w:r>
      <w:r>
        <w:t xml:space="preserve">|0..1|WO|When more than one data from source resources get batched as one, this timestamp indicates the start time of each recurring windows.|OA|</w:t>
      </w:r>
      <w:r>
        <w:t xml:space="preserve"> </w:t>
      </w:r>
      <w:r>
        <w:t xml:space="preserve">|</w:t>
      </w:r>
      <w:r>
        <w:rPr>
          <w:i/>
          <w:iCs/>
        </w:rPr>
        <w:t xml:space="preserve">timeCorrelationDuration</w:t>
      </w:r>
      <w:r>
        <w:t xml:space="preserve">|0..1|WO|This indicates duration for each data batch window.|OA|</w:t>
      </w:r>
      <w:r>
        <w:t xml:space="preserve"> </w:t>
      </w:r>
      <w:r>
        <w:t xml:space="preserve">|</w:t>
      </w:r>
      <w:r>
        <w:rPr>
          <w:i/>
          <w:iCs/>
        </w:rPr>
        <w:t xml:space="preserve">nullValuePolicy</w:t>
      </w:r>
      <w:r>
        <w:t xml:space="preserve">|0..1|WO|This indicates null(empty) value handling policy (e.g. leave as null, fill with last-known values) for the created dataset.|OA|</w:t>
      </w:r>
      <w:r>
        <w:t xml:space="preserve"> </w:t>
      </w:r>
      <w:r>
        <w:t xml:space="preserve">|</w:t>
      </w:r>
      <w:r>
        <w:rPr>
          <w:i/>
          <w:iCs/>
        </w:rPr>
        <w:t xml:space="preserve">datasetFormat</w:t>
      </w:r>
      <w:r>
        <w:t xml:space="preserve">|1|WO|The serialization format of the dataset. (e.g. CSV, JSON)</w:t>
      </w:r>
      <w:r>
        <w:br/>
      </w:r>
      <w:r>
        <w:t xml:space="preserve">Note: CSV format is not supported in oneM2M yet.|OA|</w:t>
      </w:r>
      <w:r>
        <w:t xml:space="preserve"> </w:t>
      </w:r>
      <w:r>
        <w:t xml:space="preserve">|</w:t>
      </w:r>
      <w:r>
        <w:rPr>
          <w:i/>
          <w:iCs/>
        </w:rPr>
        <w:t xml:space="preserve">historical</w:t>
      </w:r>
      <w:r>
        <w:t xml:space="preserve"> </w:t>
      </w:r>
      <w:r>
        <w:rPr>
          <w:i/>
          <w:iCs/>
        </w:rPr>
        <w:t xml:space="preserve">DatasetID</w:t>
      </w:r>
      <w:r>
        <w:t xml:space="preserve">|0..1|RO|The ID of the &lt;</w:t>
      </w:r>
      <w:r>
        <w:rPr>
          <w:i/>
          <w:iCs/>
        </w:rPr>
        <w:t xml:space="preserve">dat</w:t>
      </w:r>
      <w:r>
        <w:t xml:space="preserve"> </w:t>
      </w:r>
      <w:r>
        <w:rPr>
          <w:i/>
          <w:iCs/>
        </w:rPr>
        <w:t xml:space="preserve">a</w:t>
      </w:r>
      <w:r>
        <w:t xml:space="preserve"> </w:t>
      </w:r>
      <w:r>
        <w:rPr>
          <w:i/>
          <w:iCs/>
        </w:rPr>
        <w:t xml:space="preserve">set</w:t>
      </w:r>
      <w:r>
        <w:t xml:space="preserve"> </w:t>
      </w:r>
      <w:r>
        <w:t xml:space="preserve">&gt; resource for a training dataset which gets generated with existing source resources (i.e. historical data) referred by the</w:t>
      </w:r>
      <w:r>
        <w:t xml:space="preserve"> </w:t>
      </w:r>
      <w:r>
        <w:rPr>
          <w:i/>
          <w:iCs/>
        </w:rPr>
        <w:t xml:space="preserve">sourceResourceIDs</w:t>
      </w:r>
      <w:r>
        <w:t xml:space="preserve"> </w:t>
      </w:r>
      <w:r>
        <w:t xml:space="preserve">attribute.|OA|</w:t>
      </w:r>
      <w:r>
        <w:t xml:space="preserve"> </w:t>
      </w:r>
      <w:r>
        <w:t xml:space="preserve">|</w:t>
      </w:r>
      <w:r>
        <w:rPr>
          <w:i/>
          <w:iCs/>
        </w:rPr>
        <w:t xml:space="preserve">numberOfRowsForHistoricalDataset</w:t>
      </w:r>
      <w:r>
        <w:t xml:space="preserve">|0..1|WO|The number of data fragment of the dataset is stored in a single &lt;</w:t>
      </w:r>
      <w:r>
        <w:rPr>
          <w:i/>
          <w:iCs/>
        </w:rPr>
        <w:t xml:space="preserve">dataset</w:t>
      </w:r>
      <w:r>
        <w:t xml:space="preserve"> </w:t>
      </w:r>
      <w:r>
        <w:rPr>
          <w:i/>
          <w:iCs/>
        </w:rPr>
        <w:t xml:space="preserve">Fragment</w:t>
      </w:r>
      <w:r>
        <w:t xml:space="preserve"> </w:t>
      </w:r>
      <w:r>
        <w:t xml:space="preserve">&gt; resource.</w:t>
      </w:r>
      <w:r>
        <w:br/>
      </w:r>
      <w:r>
        <w:t xml:space="preserve">Default is all.|OA|</w:t>
      </w:r>
      <w:r>
        <w:t xml:space="preserve"> </w:t>
      </w:r>
      <w:r>
        <w:t xml:space="preserve">|</w:t>
      </w:r>
      <w:r>
        <w:rPr>
          <w:i/>
          <w:iCs/>
        </w:rPr>
        <w:t xml:space="preserve">numberOfRowsForLiveDataset</w:t>
      </w:r>
      <w:r>
        <w:t xml:space="preserve">|0..1|WO|The number of data fragment of the dataset is stored in a single &lt;</w:t>
      </w:r>
      <w:r>
        <w:rPr>
          <w:i/>
          <w:iCs/>
        </w:rPr>
        <w:t xml:space="preserve">dataset</w:t>
      </w:r>
      <w:r>
        <w:t xml:space="preserve"> </w:t>
      </w:r>
      <w:r>
        <w:rPr>
          <w:i/>
          <w:iCs/>
        </w:rPr>
        <w:t xml:space="preserve">Fragment</w:t>
      </w:r>
      <w:r>
        <w:t xml:space="preserve"> </w:t>
      </w:r>
      <w:r>
        <w:t xml:space="preserve">&gt; resource.</w:t>
      </w:r>
      <w:r>
        <w:br/>
      </w:r>
      <w:r>
        <w:t xml:space="preserve">Default is 1(one).|OA|</w:t>
      </w:r>
      <w:r>
        <w:t xml:space="preserve"> </w:t>
      </w:r>
      <w:r>
        <w:t xml:space="preserve">|</w:t>
      </w:r>
      <w:r>
        <w:rPr>
          <w:i/>
          <w:iCs/>
        </w:rPr>
        <w:t xml:space="preserve">liveDatasetID</w:t>
      </w:r>
      <w:r>
        <w:t xml:space="preserve">|0..1|RO|The ID of the &lt;</w:t>
      </w:r>
      <w:r>
        <w:rPr>
          <w:i/>
          <w:iCs/>
        </w:rPr>
        <w:t xml:space="preserve">dat</w:t>
      </w:r>
      <w:r>
        <w:t xml:space="preserve"> </w:t>
      </w:r>
      <w:r>
        <w:rPr>
          <w:i/>
          <w:iCs/>
        </w:rPr>
        <w:t xml:space="preserve">a</w:t>
      </w:r>
      <w:r>
        <w:t xml:space="preserve"> </w:t>
      </w:r>
      <w:r>
        <w:rPr>
          <w:i/>
          <w:iCs/>
        </w:rPr>
        <w:t xml:space="preserve">set</w:t>
      </w:r>
      <w:r>
        <w:t xml:space="preserve"> </w:t>
      </w:r>
      <w:r>
        <w:t xml:space="preserve">&gt; resource for a dataset which gets generated with newly created source resources after creation of the &lt;</w:t>
      </w:r>
      <w:r>
        <w:rPr>
          <w:i/>
          <w:iCs/>
        </w:rPr>
        <w:t xml:space="preserve">mlDatasetPolicy</w:t>
      </w:r>
      <w:r>
        <w:t xml:space="preserve"> </w:t>
      </w:r>
      <w:r>
        <w:t xml:space="preserve">&gt; resource. When the is</w:t>
      </w:r>
      <w:r>
        <w:t xml:space="preserve"> </w:t>
      </w:r>
      <w:r>
        <w:rPr>
          <w:i/>
          <w:iCs/>
        </w:rPr>
        <w:t xml:space="preserve">numberOfDataForInference</w:t>
      </w:r>
      <w:r>
        <w:t xml:space="preserve"> </w:t>
      </w:r>
      <w:r>
        <w:t xml:space="preserve">set, a separate &lt;</w:t>
      </w:r>
      <w:r>
        <w:rPr>
          <w:i/>
          <w:iCs/>
        </w:rPr>
        <w:t xml:space="preserve">dataset</w:t>
      </w:r>
      <w:r>
        <w:t xml:space="preserve"> </w:t>
      </w:r>
      <w:r>
        <w:t xml:space="preserve">&gt; resource gets created for newly created source resources.|OA|</w:t>
      </w:r>
    </w:p>
    <w:bookmarkEnd w:id="58"/>
    <w:bookmarkStart w:id="59" w:name="resource-type-dataset"/>
    <w:p>
      <w:pPr>
        <w:pStyle w:val="Heading4"/>
      </w:pPr>
      <w:r>
        <w:t xml:space="preserve">7.2.2.2 Resource Type dataset</w:t>
      </w:r>
    </w:p>
    <w:p>
      <w:pPr>
        <w:pStyle w:val="FirstParagraph"/>
      </w:pPr>
      <w:r>
        <w:t xml:space="preserve">The &lt;dataset&gt; resource represents a container for a dataset. This is created by a CSE when &lt;mlDatasetPolicy&gt; resource is created. When it is created, the links are stored in trainingDatasetID and infefenceInputDataID in the &lt;mlDatasetPolicy&gt; resource, and mlDatasetPolicyID attribute in the &lt;dataset&gt; resource.</w:t>
      </w:r>
    </w:p>
    <w:p>
      <w:pPr>
        <w:pStyle w:val="BodyText"/>
      </w:pPr>
      <w:r>
        <w:t xml:space="preserve">The &lt;dataset&gt; resource works similar to &lt;container&gt; resource, but has additional attributes to have dataset related aspects. This supports &lt;latest&gt; and &lt;oldest&gt; resources. The dataset is fragmented and stored in each child &lt;datasetFragment&gt; resource.</w:t>
      </w:r>
    </w:p>
    <w:p>
      <w:pPr>
        <w:pStyle w:val="BodyText"/>
      </w:pPr>
      <w:r>
        <w:t xml:space="preserve">Table: Table 7.2.2.2-1: Child resources of &lt;dataset&gt; resource</w:t>
      </w:r>
      <w:r>
        <w:t xml:space="preserve"> </w:t>
      </w:r>
      <w:r>
        <w:t xml:space="preserve">|Child Resources of</w:t>
      </w:r>
      <w:r>
        <w:t xml:space="preserve"> </w:t>
      </w:r>
      <w:r>
        <w:rPr>
          <w:i/>
          <w:iCs/>
        </w:rPr>
        <w:t xml:space="preserve">&lt;</w:t>
      </w:r>
      <w:r>
        <w:t xml:space="preserve"> </w:t>
      </w:r>
      <w:r>
        <w:rPr>
          <w:i/>
          <w:iCs/>
        </w:rPr>
        <w:t xml:space="preserve">dataset</w:t>
      </w:r>
      <w:r>
        <w:t xml:space="preserve"> </w:t>
      </w:r>
      <w:r>
        <w:rPr>
          <w:i/>
          <w:iCs/>
        </w:rPr>
        <w:t xml:space="preserve">&gt;</w:t>
      </w:r>
      <w:r>
        <w:t xml:space="preserve">|Child Resource Type|Multiplicity|Description|</w:t>
      </w:r>
      <w:r>
        <w:rPr>
          <w:i/>
          <w:iCs/>
        </w:rPr>
        <w:t xml:space="preserve">&lt;</w:t>
      </w:r>
      <w:r>
        <w:t xml:space="preserve"> </w:t>
      </w:r>
      <w:r>
        <w:rPr>
          <w:i/>
          <w:iCs/>
        </w:rPr>
        <w:t xml:space="preserve">dataset</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r>
        <w:t xml:space="preserve"> </w:t>
      </w:r>
      <w:r>
        <w:t xml:space="preserve">|</w:t>
      </w:r>
      <w:r>
        <w:rPr>
          <w:i/>
          <w:iCs/>
        </w:rPr>
        <w:t xml:space="preserve">la</w:t>
      </w:r>
      <w:r>
        <w:t xml:space="preserve">|</w:t>
      </w:r>
      <w:r>
        <w:rPr>
          <w:i/>
          <w:iCs/>
        </w:rPr>
        <w:t xml:space="preserve">&lt;latest&gt;</w:t>
      </w:r>
      <w:r>
        <w:t xml:space="preserve">|1|This virual resource refers the latest &lt;datasetFragment&gt; resource.|</w:t>
      </w:r>
      <w:r>
        <w:rPr>
          <w:i/>
          <w:iCs/>
        </w:rPr>
        <w:t xml:space="preserve">None</w:t>
      </w:r>
      <w:r>
        <w:t xml:space="preserve">|</w:t>
      </w:r>
      <w:r>
        <w:t xml:space="preserve"> </w:t>
      </w:r>
      <w:r>
        <w:t xml:space="preserve">|</w:t>
      </w:r>
      <w:r>
        <w:rPr>
          <w:i/>
          <w:iCs/>
        </w:rPr>
        <w:t xml:space="preserve">ol</w:t>
      </w:r>
      <w:r>
        <w:t xml:space="preserve">|</w:t>
      </w:r>
      <w:r>
        <w:rPr>
          <w:i/>
          <w:iCs/>
        </w:rPr>
        <w:t xml:space="preserve">&lt;oldest&gt;</w:t>
      </w:r>
      <w:r>
        <w:t xml:space="preserve">|1|This virual resource refers the oldest &lt;datasetFragment&gt; resource.|</w:t>
      </w:r>
      <w:r>
        <w:rPr>
          <w:i/>
          <w:iCs/>
        </w:rPr>
        <w:t xml:space="preserve">None</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datasetFragment</w:t>
      </w:r>
      <w:r>
        <w:t xml:space="preserve"> </w:t>
      </w:r>
      <w:r>
        <w:rPr>
          <w:i/>
          <w:iCs/>
        </w:rPr>
        <w:t xml:space="preserve">&gt;</w:t>
      </w:r>
      <w:r>
        <w:t xml:space="preserve">|0..n|See clause 7.1.2.3|</w:t>
      </w:r>
      <w:r>
        <w:rPr>
          <w:i/>
          <w:iCs/>
        </w:rPr>
        <w:t xml:space="preserve">&lt;</w:t>
      </w:r>
      <w:r>
        <w:t xml:space="preserve"> </w:t>
      </w:r>
      <w:r>
        <w:rPr>
          <w:i/>
          <w:iCs/>
        </w:rPr>
        <w:t xml:space="preserve">datasetFragmentAnnc</w:t>
      </w:r>
      <w:r>
        <w:t xml:space="preserve"> </w:t>
      </w:r>
      <w:r>
        <w:rPr>
          <w:i/>
          <w:iCs/>
        </w:rPr>
        <w:t xml:space="preserve">&gt;</w:t>
      </w:r>
      <w:r>
        <w:t xml:space="preserve">|</w:t>
      </w:r>
    </w:p>
    <w:p>
      <w:pPr>
        <w:pStyle w:val="BodyText"/>
      </w:pPr>
      <w:r>
        <w:t xml:space="preserve">The &lt;dataset&gt; resource shall contain the attributes specified in table 7.2.2.2-2.</w:t>
      </w:r>
    </w:p>
    <w:p>
      <w:pPr>
        <w:pStyle w:val="BodyText"/>
      </w:pPr>
      <w:r>
        <w:t xml:space="preserve">Table: Table 7.2.2.2-2: Attributes of &lt;dataset&gt; resource</w:t>
      </w:r>
      <w:r>
        <w:t xml:space="preserve"> </w:t>
      </w:r>
      <w:r>
        <w:t xml:space="preserve">|Attributes of</w:t>
      </w:r>
      <w:r>
        <w:br/>
      </w:r>
      <w:r>
        <w:rPr>
          <w:i/>
          <w:iCs/>
        </w:rPr>
        <w:t xml:space="preserve">&lt;</w:t>
      </w:r>
      <w:r>
        <w:t xml:space="preserve"> </w:t>
      </w:r>
      <w:r>
        <w:rPr>
          <w:i/>
          <w:iCs/>
        </w:rPr>
        <w:t xml:space="preserve">dataset</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dataset</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|1|RO|See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|1|RO|See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r>
        <w:t xml:space="preserve"> </w:t>
      </w:r>
      <w:r>
        <w:t xml:space="preserve">|</w:t>
      </w:r>
      <w:r>
        <w:rPr>
          <w:i/>
          <w:iCs/>
        </w:rPr>
        <w:t xml:space="preserve">mlDatasetPolicyID</w:t>
      </w:r>
      <w:r>
        <w:t xml:space="preserve">|1|RO|The ID of the &lt;</w:t>
      </w:r>
      <w:r>
        <w:rPr>
          <w:i/>
          <w:iCs/>
        </w:rPr>
        <w:t xml:space="preserve">mlDatasetPolicyID</w:t>
      </w:r>
      <w:r>
        <w:t xml:space="preserve"> </w:t>
      </w:r>
      <w:r>
        <w:t xml:space="preserve">&gt; resource which generated this &lt;</w:t>
      </w:r>
      <w:r>
        <w:rPr>
          <w:i/>
          <w:iCs/>
        </w:rPr>
        <w:t xml:space="preserve">dataset</w:t>
      </w:r>
      <w:r>
        <w:t xml:space="preserve"> </w:t>
      </w:r>
      <w:r>
        <w:t xml:space="preserve">&gt; resource.|OA|</w:t>
      </w:r>
      <w:r>
        <w:t xml:space="preserve"> </w:t>
      </w:r>
      <w:r>
        <w:t xml:space="preserve">|</w:t>
      </w:r>
      <w:r>
        <w:rPr>
          <w:i/>
          <w:iCs/>
        </w:rPr>
        <w:t xml:space="preserve">listOfFeatures</w:t>
      </w:r>
      <w:r>
        <w:t xml:space="preserve">|1|RO|The list of dataset feature names.|OA|</w:t>
      </w:r>
    </w:p>
    <w:p>
      <w:pPr>
        <w:pStyle w:val="BodyText"/>
      </w:pPr>
      <w:r>
        <w:t xml:space="preserve"> </w:t>
      </w:r>
      <w:r>
        <w:t xml:space="preserve">NOTE: management mechanism for location attribute of a dataset which merges more than one data sharing resources is FFS</w:t>
      </w:r>
      <w:r>
        <w:t xml:space="preserve"> </w:t>
      </w:r>
    </w:p>
    <w:bookmarkEnd w:id="59"/>
    <w:bookmarkStart w:id="60" w:name="resource-type-datasetfragment"/>
    <w:p>
      <w:pPr>
        <w:pStyle w:val="Heading4"/>
      </w:pPr>
      <w:r>
        <w:t xml:space="preserve">7.2.2.3 Resource Type datasetFragment</w:t>
      </w:r>
    </w:p>
    <w:p>
      <w:pPr>
        <w:pStyle w:val="FirstParagraph"/>
      </w:pPr>
      <w:r>
        <w:t xml:space="preserve">The &lt;datasetInstance&gt; resource represents a fragment of a dataset. A whole dataset is split into the number of data items which is configured in the corresponding &lt;mlDatasetPolicy&gt; resource of the parent &lt;dataset&gt; resource.</w:t>
      </w:r>
    </w:p>
    <w:p>
      <w:pPr>
        <w:pStyle w:val="BodyText"/>
      </w:pPr>
      <w:r>
        <w:t xml:space="preserve">The &lt;datasetFragment&gt; resource shall contain the attributes specified in table 7.2.2.3-1.</w:t>
      </w:r>
    </w:p>
    <w:p>
      <w:pPr>
        <w:pStyle w:val="BodyText"/>
      </w:pPr>
      <w:r>
        <w:t xml:space="preserve">Table: Table 7.2.2.3-1: Attributes of &lt;datasetFragment&gt; resource</w:t>
      </w:r>
      <w:r>
        <w:t xml:space="preserve"> </w:t>
      </w:r>
      <w:r>
        <w:t xml:space="preserve">|Attributes of</w:t>
      </w:r>
      <w:r>
        <w:t xml:space="preserve"> </w:t>
      </w:r>
      <w:r>
        <w:rPr>
          <w:i/>
          <w:iCs/>
        </w:rPr>
        <w:t xml:space="preserve">&lt;</w:t>
      </w:r>
      <w:r>
        <w:t xml:space="preserve"> </w:t>
      </w:r>
      <w:r>
        <w:rPr>
          <w:i/>
          <w:iCs/>
        </w:rPr>
        <w:t xml:space="preserve">datasetFragment</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dataset</w:t>
      </w:r>
      <w:r>
        <w:t xml:space="preserve"> </w:t>
      </w:r>
      <w:r>
        <w:rPr>
          <w:i/>
          <w:iCs/>
        </w:rPr>
        <w:t xml:space="preserve">Fragment</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|1|RO|See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labels</w:t>
      </w:r>
      <w:r>
        <w:t xml:space="preserve">|0..1 (L)|WO|See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|1|WO|See clause 9.6.1.3</w:t>
      </w:r>
      <w:r>
        <w:t xml:space="preserve"> </w:t>
      </w:r>
      <w:r>
        <w:t xml:space="preserve">[1]</w:t>
      </w:r>
      <w:r>
        <w:t xml:space="preserve">|NA|</w:t>
      </w:r>
      <w:r>
        <w:t xml:space="preserve"> </w:t>
      </w:r>
      <w:r>
        <w:t xml:space="preserve">|</w:t>
      </w:r>
      <w:r>
        <w:rPr>
          <w:i/>
          <w:iCs/>
        </w:rPr>
        <w:t xml:space="preserve">announceTo</w:t>
      </w:r>
      <w:r>
        <w:t xml:space="preserve">|0..1 (L)|WO|See clause 9.6.1.3</w:t>
      </w:r>
      <w:r>
        <w:t xml:space="preserve"> </w:t>
      </w:r>
      <w:r>
        <w:t xml:space="preserve">[1]</w:t>
      </w:r>
      <w:r>
        <w:t xml:space="preserve">|NA|</w:t>
      </w:r>
      <w:r>
        <w:t xml:space="preserve"> </w:t>
      </w:r>
      <w:r>
        <w:t xml:space="preserve">|</w:t>
      </w:r>
      <w:r>
        <w:rPr>
          <w:i/>
          <w:iCs/>
        </w:rPr>
        <w:t xml:space="preserve">announcedAttribute</w:t>
      </w:r>
      <w:r>
        <w:t xml:space="preserve">|0..1 (L)|WO|See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data</w:t>
      </w:r>
      <w:r>
        <w:t xml:space="preserve"> </w:t>
      </w:r>
      <w:r>
        <w:rPr>
          <w:i/>
          <w:iCs/>
        </w:rPr>
        <w:t xml:space="preserve">setFragmentStart</w:t>
      </w:r>
      <w:r>
        <w:t xml:space="preserve"> </w:t>
      </w:r>
      <w:r>
        <w:rPr>
          <w:i/>
          <w:iCs/>
        </w:rPr>
        <w:t xml:space="preserve">Time</w:t>
      </w:r>
      <w:r>
        <w:t xml:space="preserve"> </w:t>
      </w:r>
      <w:r>
        <w:t xml:space="preserve">|1|RO|The oldest timestamp among the data in the</w:t>
      </w:r>
      <w:r>
        <w:t xml:space="preserve"> </w:t>
      </w:r>
      <w:r>
        <w:rPr>
          <w:i/>
          <w:iCs/>
        </w:rPr>
        <w:t xml:space="preserve">dataset</w:t>
      </w:r>
      <w:r>
        <w:t xml:space="preserve"> </w:t>
      </w:r>
      <w:r>
        <w:t xml:space="preserve">attribute.|OA|</w:t>
      </w:r>
      <w:r>
        <w:t xml:space="preserve"> </w:t>
      </w:r>
      <w:r>
        <w:t xml:space="preserve">|</w:t>
      </w:r>
      <w:r>
        <w:rPr>
          <w:i/>
          <w:iCs/>
        </w:rPr>
        <w:t xml:space="preserve">data</w:t>
      </w:r>
      <w:r>
        <w:t xml:space="preserve"> </w:t>
      </w:r>
      <w:r>
        <w:rPr>
          <w:i/>
          <w:iCs/>
        </w:rPr>
        <w:t xml:space="preserve">setFragmentEnd</w:t>
      </w:r>
      <w:r>
        <w:t xml:space="preserve"> </w:t>
      </w:r>
      <w:r>
        <w:rPr>
          <w:i/>
          <w:iCs/>
        </w:rPr>
        <w:t xml:space="preserve">Time</w:t>
      </w:r>
      <w:r>
        <w:t xml:space="preserve">|1|RO|The latest timestamp among the data in the</w:t>
      </w:r>
      <w:r>
        <w:t xml:space="preserve"> </w:t>
      </w:r>
      <w:r>
        <w:rPr>
          <w:i/>
          <w:iCs/>
        </w:rPr>
        <w:t xml:space="preserve">dataset</w:t>
      </w:r>
      <w:r>
        <w:t xml:space="preserve"> </w:t>
      </w:r>
      <w:r>
        <w:t xml:space="preserve">attribute.|OA|</w:t>
      </w:r>
      <w:r>
        <w:t xml:space="preserve"> </w:t>
      </w:r>
      <w:r>
        <w:t xml:space="preserve">|</w:t>
      </w:r>
      <w:r>
        <w:rPr>
          <w:i/>
          <w:iCs/>
        </w:rPr>
        <w:t xml:space="preserve">numberOfRowsInFragment</w:t>
      </w:r>
      <w:r>
        <w:t xml:space="preserve">|1|RO|The number of data in the</w:t>
      </w:r>
      <w:r>
        <w:t xml:space="preserve"> </w:t>
      </w:r>
      <w:r>
        <w:rPr>
          <w:i/>
          <w:iCs/>
        </w:rPr>
        <w:t xml:space="preserve">dataset</w:t>
      </w:r>
      <w:r>
        <w:t xml:space="preserve"> </w:t>
      </w:r>
      <w:r>
        <w:t xml:space="preserve">attribute.|OA|</w:t>
      </w:r>
      <w:r>
        <w:t xml:space="preserve"> </w:t>
      </w:r>
      <w:r>
        <w:t xml:space="preserve">|</w:t>
      </w:r>
      <w:r>
        <w:rPr>
          <w:i/>
          <w:iCs/>
        </w:rPr>
        <w:t xml:space="preserve">datasetFragment</w:t>
      </w:r>
      <w:r>
        <w:t xml:space="preserve">|1|RO|The dataset fragment generated by the &lt;</w:t>
      </w:r>
      <w:r>
        <w:rPr>
          <w:i/>
          <w:iCs/>
        </w:rPr>
        <w:t xml:space="preserve">mlDatasetPolicy</w:t>
      </w:r>
      <w:r>
        <w:t xml:space="preserve"> </w:t>
      </w:r>
      <w:r>
        <w:t xml:space="preserve">&gt; resource, referred by</w:t>
      </w:r>
      <w:r>
        <w:t xml:space="preserve"> </w:t>
      </w:r>
      <w:r>
        <w:rPr>
          <w:i/>
          <w:iCs/>
        </w:rPr>
        <w:t xml:space="preserve">mlDatasetPolicyID</w:t>
      </w:r>
      <w:r>
        <w:t xml:space="preserve"> </w:t>
      </w:r>
      <w:r>
        <w:t xml:space="preserve">of the parent &lt;</w:t>
      </w:r>
      <w:r>
        <w:rPr>
          <w:i/>
          <w:iCs/>
        </w:rPr>
        <w:t xml:space="preserve">dataset</w:t>
      </w:r>
      <w:r>
        <w:t xml:space="preserve"> </w:t>
      </w:r>
      <w:r>
        <w:t xml:space="preserve">&gt; resource.|OA|</w:t>
      </w:r>
      <w:r>
        <w:t xml:space="preserve"> </w:t>
      </w:r>
      <w:r>
        <w:t xml:space="preserve">|</w:t>
      </w:r>
      <w:r>
        <w:rPr>
          <w:i/>
          <w:iCs/>
        </w:rPr>
        <w:t xml:space="preserve">datasetFormat</w:t>
      </w:r>
      <w:r>
        <w:t xml:space="preserve">|1|RO|The serialization format of the dataset. (e.g. CSV, JSON)</w:t>
      </w:r>
      <w:r>
        <w:br/>
      </w:r>
      <w:r>
        <w:t xml:space="preserve">Note: CSV format is not supported in oneM2M yet.|OA|</w:t>
      </w:r>
    </w:p>
    <w:bookmarkEnd w:id="60"/>
    <w:bookmarkEnd w:id="61"/>
    <w:bookmarkStart w:id="65" w:name="procedures-1"/>
    <w:p>
      <w:pPr>
        <w:pStyle w:val="Heading3"/>
      </w:pPr>
      <w:r>
        <w:t xml:space="preserve">7.2.3 Procedures</w:t>
      </w:r>
    </w:p>
    <w:bookmarkStart w:id="62" w:name="procedures-for-mldatasetpolicy"/>
    <w:p>
      <w:pPr>
        <w:pStyle w:val="Heading4"/>
      </w:pPr>
      <w:r>
        <w:t xml:space="preserve">7.2.3.1 Procedures for &lt;mlDatasetPolicy&gt;</w:t>
      </w:r>
    </w:p>
    <w:p>
      <w:pPr>
        <w:pStyle w:val="FirstParagraph"/>
      </w:pPr>
      <w:r>
        <w:t xml:space="preserve">No change from the CRUD procedures in clause 10.1</w:t>
      </w:r>
      <w:r>
        <w:t xml:space="preserve"> </w:t>
      </w:r>
      <w:r>
        <w:t xml:space="preserve">[1]</w:t>
      </w:r>
      <w:r>
        <w:t xml:space="preserve">.</w:t>
      </w:r>
    </w:p>
    <w:bookmarkEnd w:id="62"/>
    <w:bookmarkStart w:id="63" w:name="procedures-for-dataset"/>
    <w:p>
      <w:pPr>
        <w:pStyle w:val="Heading4"/>
      </w:pPr>
      <w:r>
        <w:t xml:space="preserve">7.2.3.2 Procedures for &lt;dataset&gt;</w:t>
      </w:r>
    </w:p>
    <w:p>
      <w:pPr>
        <w:pStyle w:val="FirstParagraph"/>
      </w:pPr>
      <w:r>
        <w:t xml:space="preserve">A &lt;dataset&gt; resource is created by the &lt;mlDatasetPolicy&gt; resource hosting CSE, so the Create prodecure is not specified as an API.</w:t>
      </w:r>
      <w:r>
        <w:t xml:space="preserve"> </w:t>
      </w:r>
      <w:r>
        <w:t xml:space="preserve">When the CSE creates &lt;dataset&gt; resource after the creation of corresponding &lt;mlDatasetPolicy&gt; resource, the custodian attribute of &lt;dataset&gt; resource is set as the same as &lt;mlDatasetPolicy&gt; resource, if present.</w:t>
      </w:r>
      <w:r>
        <w:t xml:space="preserve"> </w:t>
      </w:r>
      <w:r>
        <w:t xml:space="preserve">No change from the Retrieve, Update and Delete procedures in clause 10.1</w:t>
      </w:r>
      <w:r>
        <w:t xml:space="preserve"> </w:t>
      </w:r>
      <w:r>
        <w:t xml:space="preserve">[1]</w:t>
      </w:r>
      <w:r>
        <w:t xml:space="preserve">.</w:t>
      </w:r>
    </w:p>
    <w:bookmarkEnd w:id="63"/>
    <w:bookmarkStart w:id="64" w:name="procedures-for-datasetfragment"/>
    <w:p>
      <w:pPr>
        <w:pStyle w:val="Heading4"/>
      </w:pPr>
      <w:r>
        <w:t xml:space="preserve">7.2.3.3 Procedures for &lt;datasetFragment&gt;</w:t>
      </w:r>
    </w:p>
    <w:p>
      <w:pPr>
        <w:pStyle w:val="FirstParagraph"/>
      </w:pPr>
      <w:r>
        <w:t xml:space="preserve">A &lt;datasetFragment&gt; resource is created by the &lt;dataset&gt; resource hosting CSE, so the Create prodecure is not specified as an API. Also, this resource is immutable so Update procedure is not specified.</w:t>
      </w:r>
      <w:r>
        <w:t xml:space="preserve"> </w:t>
      </w:r>
      <w:r>
        <w:t xml:space="preserve">No change from the Retrieve and Delete procedures in clause 10.1</w:t>
      </w:r>
      <w:r>
        <w:t xml:space="preserve"> </w:t>
      </w:r>
      <w:r>
        <w:t xml:space="preserve">[1]</w:t>
      </w:r>
      <w:r>
        <w:t xml:space="preserve">.</w:t>
      </w:r>
    </w:p>
    <w:p>
      <w:pPr>
        <w:pStyle w:val="BodyText"/>
      </w:pPr>
      <w:r>
        <w:t xml:space="preserve"> </w:t>
      </w:r>
      <w:r>
        <w:t xml:space="preserve">Editor’s Note: How to merge structured data into a single dataset is FFS. (e.g. flattening structured data to merge into one dataset table)</w:t>
      </w:r>
      <w:r>
        <w:t xml:space="preserve"> </w:t>
      </w:r>
    </w:p>
    <w:bookmarkEnd w:id="64"/>
    <w:bookmarkEnd w:id="65"/>
    <w:bookmarkEnd w:id="66"/>
    <w:bookmarkStart w:id="70" w:name="aiml-training-model-management"/>
    <w:p>
      <w:pPr>
        <w:pStyle w:val="Heading2"/>
      </w:pPr>
      <w:r>
        <w:t xml:space="preserve">7.3 AI/ML Training Model Management</w:t>
      </w:r>
    </w:p>
    <w:bookmarkStart w:id="67" w:name="overview-2"/>
    <w:p>
      <w:pPr>
        <w:pStyle w:val="Heading3"/>
      </w:pPr>
      <w:r>
        <w:t xml:space="preserve">7.3.1 Overview</w:t>
      </w:r>
    </w:p>
    <w:p>
      <w:pPr>
        <w:pStyle w:val="FirstParagraph"/>
      </w:pPr>
      <w:r>
        <w:t xml:space="preserve">oneM2M serves as a fundamental Internet of Things (IoT) platform for collecting and managing diverse data. Artificial Intelligence (AI) and Machine Learning (ML) applications extensively utilise data gathered within IoT platforms for model training. The performance of AI models is directly influenced by the quality and quantity of the collected dataset used for training. In order to facilitate the effective deployment of AI/ML models, it is crucial that the IoT platform provides robust capabilities for managing the entire AI/ML lifecycle, particularly concerning data and model management. This includes the ability to organise datasets into distinct categories such as training, validation, and testing sets, which are essential for rigorous model development and evaluation. Furthermore, effective AI/ML execution requires the management of selected algorithms, their corresponding parameters, and the resulting trained models directly within the oneM2M ecosystem.</w:t>
      </w:r>
    </w:p>
    <w:p>
      <w:pPr>
        <w:pStyle w:val="BodyText"/>
      </w:pPr>
      <w:r>
        <w:t xml:space="preserve">Given the increasing integration of AI/ML technologies across various network systems, including telecommunication core networks, smart factory platforms, and IoT platforms, it is imperative to incorporate necessary AI enablement features directly into IoT platforms. By leveraging oneM2M platforms that support standardized AI/ML data and model management, AI applications can more readily develop and deploy intelligent services by utilizing platform-provided functionalities rather than implementing complex, bespoke solutions.</w:t>
      </w:r>
    </w:p>
    <w:p>
      <w:pPr>
        <w:pStyle w:val="BodyText"/>
      </w:pPr>
      <w:r>
        <w:t xml:space="preserve">This proposal introduces a new resource, &lt;mlModelBuiler&gt;, within the oneM2M platform to facilitate comprehensive data and model management for AI/ML applications. This resource provides the necessary functionalities for AI/ML applications to construct predictive models.</w:t>
      </w:r>
    </w:p>
    <w:p>
      <w:pPr>
        <w:pStyle w:val="BodyText"/>
      </w:pPr>
      <w:r>
        <w:t xml:space="preserve">Key features of the &lt;mlModelBuilder&gt; resource include:</w:t>
      </w:r>
      <w:r>
        <w:t xml:space="preserve"> </w:t>
      </w:r>
      <w:r>
        <w:t xml:space="preserve">- Training Dataset Classification: Enables the classification and management of datasets into training, validation, and testing sets, vital for the iterative process of model development and evaluation.</w:t>
      </w:r>
      <w:r>
        <w:t xml:space="preserve"> </w:t>
      </w:r>
      <w:r>
        <w:t xml:space="preserve">- AI/ML Model Selection and Parameters: Provides mechanisms to specify the AI/ML algorithm an AI application intends to use and to define the required hyperparameters for the selected model.</w:t>
      </w:r>
      <w:r>
        <w:t xml:space="preserve"> </w:t>
      </w:r>
      <w:r>
        <w:t xml:space="preserve">- Trained Model Management: Facilitates the management and storage of the resulting model subsequent to the training and validation processes, making the learned model accessible for inference.</w:t>
      </w:r>
      <w:r>
        <w:t xml:space="preserve"> </w:t>
      </w:r>
      <w:r>
        <w:t xml:space="preserve">- Model Building Control: Provides a controlling mechanism to initiate the model building process, assuming that all prerequisites are met.</w:t>
      </w:r>
    </w:p>
    <w:p>
      <w:pPr>
        <w:pStyle w:val="BodyText"/>
      </w:pPr>
      <w:r>
        <w:t xml:space="preserve"> </w:t>
      </w:r>
      <w:r>
        <w:t xml:space="preserve">Preconditions and Assumptions for this Proposal:</w:t>
      </w:r>
      <w:r>
        <w:t xml:space="preserve"> </w:t>
      </w:r>
      <w:r>
        <w:t xml:space="preserve"> </w:t>
      </w:r>
      <w:r>
        <w:t xml:space="preserve">This proposed mechanism is based on the following key preconditions and assumptions:</w:t>
      </w:r>
      <w:r>
        <w:t xml:space="preserve"> </w:t>
      </w:r>
      <w:r>
        <w:t xml:space="preserve">- Data Availability on oneM2M Platform: It is assumed that the oneM2M platform either already holds or can reliably acquire all necessary data for both model training and subsequent prediction tasks. This implies that relevant data sources (e.g., from sensors, devices) are accessible via oneM2M resources.</w:t>
      </w:r>
      <w:r>
        <w:t xml:space="preserve"> </w:t>
      </w:r>
      <w:r>
        <w:t xml:space="preserve">- AI/ML Algorithm Awareness: It is assumed that the oneM2M platform, potentially through an</w:t>
      </w:r>
      <w:r>
        <w:t xml:space="preserve"> </w:t>
      </w:r>
      <w:r>
        <w:t xml:space="preserve">“AI-enabled Common Service Function (CSF)”</w:t>
      </w:r>
      <w:r>
        <w:t xml:space="preserve"> </w:t>
      </w:r>
      <w:r>
        <w:t xml:space="preserve">or similar entity, possesses knowledge of a predefined list of available ML algorithms that can be utilized for model building.</w:t>
      </w:r>
      <w:r>
        <w:t xml:space="preserve"> </w:t>
      </w:r>
      <w:r>
        <w:t xml:space="preserve">- AI/ML Application Interaction: AI/ML applications are expected to interact with the oneM2M platform by creating and configuring &lt;mlModelBuilder&gt; resources, controlling model builds, and subsequently retrieving the trained models for their specific inference tasks.</w:t>
      </w:r>
    </w:p>
    <w:p>
      <w:pPr>
        <w:pStyle w:val="BodyText"/>
      </w:pPr>
      <w:r>
        <w:t xml:space="preserve">By providing these capabilities within oneM2M, AI/ML applications can streamline the model development workflow, leveraging the platform’s existing data management strengths and reducing the complexity associated with off-platform data handling and model lifecycle management.</w:t>
      </w:r>
    </w:p>
    <w:bookmarkEnd w:id="67"/>
    <w:bookmarkStart w:id="69" w:name="resource-types-2"/>
    <w:p>
      <w:pPr>
        <w:pStyle w:val="Heading3"/>
      </w:pPr>
      <w:r>
        <w:t xml:space="preserve">7.3.2 Resource types</w:t>
      </w:r>
    </w:p>
    <w:bookmarkStart w:id="68" w:name="resource-type-mlmodelbuilder"/>
    <w:p>
      <w:pPr>
        <w:pStyle w:val="Heading4"/>
      </w:pPr>
      <w:r>
        <w:t xml:space="preserve">7.3.2.1 Resource Type mlModelBuilder</w:t>
      </w:r>
    </w:p>
    <w:p>
      <w:pPr>
        <w:pStyle w:val="FirstParagraph"/>
      </w:pPr>
      <w:r>
        <w:t xml:space="preserve">The &lt;mlModelBuilder&gt; resource represents.</w:t>
      </w:r>
    </w:p>
    <w:p>
      <w:pPr>
        <w:pStyle w:val="BodyText"/>
      </w:pPr>
      <w:r>
        <w:t xml:space="preserve">Table: Table 7.3.2.1-1: Child resources of &lt;mlModelBuilder&gt; resource</w:t>
      </w:r>
      <w:r>
        <w:t xml:space="preserve"> </w:t>
      </w:r>
      <w:r>
        <w:t xml:space="preserve">|Child Resources of</w:t>
      </w:r>
      <w:r>
        <w:t xml:space="preserve"> </w:t>
      </w:r>
      <w:r>
        <w:rPr>
          <w:i/>
          <w:iCs/>
        </w:rPr>
        <w:t xml:space="preserve">&lt;</w:t>
      </w:r>
      <w:r>
        <w:t xml:space="preserve"> </w:t>
      </w:r>
      <w:r>
        <w:rPr>
          <w:i/>
          <w:iCs/>
        </w:rPr>
        <w:t xml:space="preserve">mlModelBuilder</w:t>
      </w:r>
      <w:r>
        <w:t xml:space="preserve"> </w:t>
      </w:r>
      <w:r>
        <w:rPr>
          <w:i/>
          <w:iCs/>
        </w:rPr>
        <w:t xml:space="preserve">&gt;</w:t>
      </w:r>
      <w:r>
        <w:t xml:space="preserve">|Child Resource Type|Multiplicity|Description|</w:t>
      </w:r>
      <w:r>
        <w:rPr>
          <w:i/>
          <w:iCs/>
        </w:rPr>
        <w:t xml:space="preserve">&lt;</w:t>
      </w:r>
      <w:r>
        <w:t xml:space="preserve"> </w:t>
      </w:r>
      <w:r>
        <w:rPr>
          <w:i/>
          <w:iCs/>
        </w:rPr>
        <w:t xml:space="preserve">mlModelBuilder</w:t>
      </w:r>
      <w:r>
        <w:t xml:space="preserve"> </w:t>
      </w:r>
      <w:r>
        <w:rPr>
          <w:i/>
          <w:iCs/>
        </w:rPr>
        <w:t xml:space="preserve">&gt;</w:t>
      </w:r>
      <w:r>
        <w:t xml:space="preserve"> </w:t>
      </w:r>
      <w:r>
        <w:t xml:space="preserve">Child Resource Types|</w:t>
      </w:r>
      <w:r>
        <w:t xml:space="preserve"> </w:t>
      </w:r>
      <w:r>
        <w:t xml:space="preserve">|-|-|-|-|-|</w:t>
      </w:r>
      <w:r>
        <w:t xml:space="preserve"> </w:t>
      </w:r>
      <w:r>
        <w:t xml:space="preserve">|</w:t>
      </w:r>
      <w:r>
        <w:rPr>
          <w:i/>
          <w:iCs/>
        </w:rPr>
        <w:t xml:space="preserve">[variable]</w:t>
      </w:r>
      <w:r>
        <w:t xml:space="preserve">|</w:t>
      </w:r>
      <w:r>
        <w:rPr>
          <w:i/>
          <w:iCs/>
        </w:rPr>
        <w:t xml:space="preserve">&lt;</w:t>
      </w:r>
      <w:r>
        <w:t xml:space="preserve"> </w:t>
      </w:r>
      <w:r>
        <w:rPr>
          <w:i/>
          <w:iCs/>
        </w:rPr>
        <w:t xml:space="preserve">semanticDescriptor</w:t>
      </w:r>
      <w:r>
        <w:t xml:space="preserve"> </w:t>
      </w:r>
      <w:r>
        <w:rPr>
          <w:i/>
          <w:iCs/>
        </w:rPr>
        <w:t xml:space="preserve">&gt;</w:t>
      </w:r>
      <w:r>
        <w:t xml:space="preserve">|0..n|See clause 9.6.30</w:t>
      </w:r>
      <w:r>
        <w:t xml:space="preserve"> </w:t>
      </w:r>
      <w:r>
        <w:t xml:space="preserve">[1]</w:t>
      </w:r>
      <w:r>
        <w:t xml:space="preserve">|</w:t>
      </w:r>
      <w:r>
        <w:rPr>
          <w:i/>
          <w:iCs/>
        </w:rPr>
        <w:t xml:space="preserve">&lt;</w:t>
      </w:r>
      <w:r>
        <w:t xml:space="preserve"> </w:t>
      </w:r>
      <w:r>
        <w:rPr>
          <w:i/>
          <w:iCs/>
        </w:rPr>
        <w:t xml:space="preserve">semanticDescriptor</w:t>
      </w:r>
      <w:r>
        <w:t xml:space="preserve"> </w:t>
      </w:r>
      <w:r>
        <w:rPr>
          <w:i/>
          <w:iCs/>
        </w:rPr>
        <w:t xml:space="preserve">&gt;, &lt;</w:t>
      </w:r>
      <w:r>
        <w:t xml:space="preserve"> </w:t>
      </w:r>
      <w:r>
        <w:rPr>
          <w:i/>
          <w:iCs/>
        </w:rPr>
        <w:t xml:space="preserve">semanticDescriptorAnnc</w:t>
      </w:r>
      <w:r>
        <w:t xml:space="preserve"> </w:t>
      </w:r>
      <w:r>
        <w:rPr>
          <w:i/>
          <w:iCs/>
        </w:rPr>
        <w:t xml:space="preserve">&gt;</w:t>
      </w:r>
      <w:r>
        <w:t xml:space="preserve">|</w:t>
      </w:r>
      <w:r>
        <w:t xml:space="preserve"> </w:t>
      </w:r>
      <w:r>
        <w:t xml:space="preserve">|</w:t>
      </w:r>
      <w:r>
        <w:rPr>
          <w:i/>
          <w:iCs/>
        </w:rPr>
        <w:t xml:space="preserve">[variable]</w:t>
      </w:r>
      <w:r>
        <w:t xml:space="preserve">|</w:t>
      </w:r>
      <w:r>
        <w:rPr>
          <w:i/>
          <w:iCs/>
        </w:rPr>
        <w:t xml:space="preserve">&lt;subscription&gt;</w:t>
      </w:r>
      <w:r>
        <w:t xml:space="preserve">|0..n|See clause 9.6.8</w:t>
      </w:r>
      <w:r>
        <w:t xml:space="preserve"> </w:t>
      </w:r>
      <w:r>
        <w:t xml:space="preserve">[1]</w:t>
      </w:r>
      <w:r>
        <w:t xml:space="preserve">|</w:t>
      </w:r>
      <w:r>
        <w:rPr>
          <w:i/>
          <w:iCs/>
        </w:rPr>
        <w:t xml:space="preserve">&lt;subscription&gt;</w:t>
      </w:r>
      <w:r>
        <w:t xml:space="preserve">|</w:t>
      </w:r>
      <w:r>
        <w:t xml:space="preserve"> </w:t>
      </w:r>
      <w:r>
        <w:t xml:space="preserve">|</w:t>
      </w:r>
      <w:r>
        <w:rPr>
          <w:i/>
          <w:iCs/>
        </w:rPr>
        <w:t xml:space="preserve">[variable]</w:t>
      </w:r>
      <w:r>
        <w:t xml:space="preserve">|</w:t>
      </w:r>
      <w:r>
        <w:rPr>
          <w:i/>
          <w:iCs/>
        </w:rPr>
        <w:t xml:space="preserve">&lt;transaction&gt;</w:t>
      </w:r>
      <w:r>
        <w:t xml:space="preserve">|0..n|See clause 9.6.48</w:t>
      </w:r>
      <w:r>
        <w:t xml:space="preserve"> </w:t>
      </w:r>
      <w:r>
        <w:t xml:space="preserve">[1]</w:t>
      </w:r>
      <w:r>
        <w:t xml:space="preserve">|</w:t>
      </w:r>
      <w:r>
        <w:rPr>
          <w:i/>
          <w:iCs/>
        </w:rPr>
        <w:t xml:space="preserve">&lt;transaction&gt;</w:t>
      </w:r>
      <w:r>
        <w:t xml:space="preserve">|</w:t>
      </w:r>
      <w:r>
        <w:t xml:space="preserve"> </w:t>
      </w:r>
      <w:r>
        <w:t xml:space="preserve">|</w:t>
      </w:r>
      <w:r>
        <w:rPr>
          <w:i/>
          <w:iCs/>
        </w:rPr>
        <w:t xml:space="preserve">[variable]</w:t>
      </w:r>
      <w:r>
        <w:t xml:space="preserve">|</w:t>
      </w:r>
      <w:r>
        <w:rPr>
          <w:i/>
          <w:iCs/>
        </w:rPr>
        <w:t xml:space="preserve">&lt;action&gt;</w:t>
      </w:r>
      <w:r>
        <w:t xml:space="preserve">|0..n|See clause 9.6.61</w:t>
      </w:r>
      <w:r>
        <w:t xml:space="preserve"> </w:t>
      </w:r>
      <w:r>
        <w:t xml:space="preserve">[1]</w:t>
      </w:r>
      <w:r>
        <w:t xml:space="preserve">|</w:t>
      </w:r>
      <w:r>
        <w:rPr>
          <w:i/>
          <w:iCs/>
        </w:rPr>
        <w:t xml:space="preserve">&lt;actionAnnc&gt;</w:t>
      </w:r>
      <w:r>
        <w:t xml:space="preserve">|</w:t>
      </w:r>
    </w:p>
    <w:p>
      <w:pPr>
        <w:pStyle w:val="BodyText"/>
      </w:pPr>
      <w:r>
        <w:t xml:space="preserve">The &lt;mlModelBuilder&gt; resource shall contain the attributes specified in table 7.3.2.1-2.</w:t>
      </w:r>
    </w:p>
    <w:p>
      <w:pPr>
        <w:pStyle w:val="BodyText"/>
      </w:pPr>
      <w:r>
        <w:t xml:space="preserve">Table: Table 7.3.2.1-2: Attributes of &lt;mlModelBuilder&gt; resource</w:t>
      </w:r>
      <w:r>
        <w:t xml:space="preserve"> </w:t>
      </w:r>
      <w:r>
        <w:t xml:space="preserve">|Attributes of</w:t>
      </w:r>
      <w:r>
        <w:br/>
      </w:r>
      <w:r>
        <w:rPr>
          <w:i/>
          <w:iCs/>
        </w:rPr>
        <w:t xml:space="preserve">&lt;</w:t>
      </w:r>
      <w:r>
        <w:t xml:space="preserve"> </w:t>
      </w:r>
      <w:r>
        <w:rPr>
          <w:i/>
          <w:iCs/>
        </w:rPr>
        <w:t xml:space="preserve">mlModelBuilder</w:t>
      </w:r>
      <w:r>
        <w:t xml:space="preserve"> </w:t>
      </w:r>
      <w:r>
        <w:rPr>
          <w:i/>
          <w:iCs/>
        </w:rPr>
        <w:t xml:space="preserve">&gt;</w:t>
      </w:r>
      <w:r>
        <w:t xml:space="preserve">|Multiplicity|RW/</w:t>
      </w:r>
      <w:r>
        <w:br/>
      </w:r>
      <w:r>
        <w:t xml:space="preserve">RO/</w:t>
      </w:r>
      <w:r>
        <w:br/>
      </w:r>
      <w:r>
        <w:t xml:space="preserve">WO|Description|</w:t>
      </w:r>
      <w:r>
        <w:rPr>
          <w:i/>
          <w:iCs/>
        </w:rPr>
        <w:t xml:space="preserve">&lt;</w:t>
      </w:r>
      <w:r>
        <w:t xml:space="preserve"> </w:t>
      </w:r>
      <w:r>
        <w:rPr>
          <w:i/>
          <w:iCs/>
        </w:rPr>
        <w:t xml:space="preserve">mlModelBuilder</w:t>
      </w:r>
      <w:r>
        <w:t xml:space="preserve"> </w:t>
      </w:r>
      <w:r>
        <w:rPr>
          <w:i/>
          <w:iCs/>
        </w:rPr>
        <w:t xml:space="preserve">Annc</w:t>
      </w:r>
      <w:r>
        <w:t xml:space="preserve"> </w:t>
      </w:r>
      <w:r>
        <w:rPr>
          <w:i/>
          <w:iCs/>
        </w:rPr>
        <w:t xml:space="preserve">&gt;</w:t>
      </w:r>
      <w:r>
        <w:t xml:space="preserve"> </w:t>
      </w:r>
      <w:r>
        <w:t xml:space="preserve">Attributes|</w:t>
      </w:r>
      <w:r>
        <w:t xml:space="preserve"> </w:t>
      </w:r>
      <w:r>
        <w:t xml:space="preserve">|-|-|-|-|-|</w:t>
      </w:r>
      <w:r>
        <w:t xml:space="preserve"> </w:t>
      </w:r>
      <w:r>
        <w:t xml:space="preserve">|</w:t>
      </w:r>
      <w:r>
        <w:rPr>
          <w:i/>
          <w:iCs/>
        </w:rPr>
        <w:t xml:space="preserve">resourceType</w:t>
      </w:r>
      <w:r>
        <w:t xml:space="preserve">|1|RO|See clause 9.6.1.3</w:t>
      </w:r>
      <w:r>
        <w:t xml:space="preserve"> </w:t>
      </w:r>
      <w:r>
        <w:t xml:space="preserve">[1]</w:t>
      </w:r>
      <w:r>
        <w:t xml:space="preserve">|NA|</w:t>
      </w:r>
      <w:r>
        <w:t xml:space="preserve"> </w:t>
      </w:r>
      <w:r>
        <w:t xml:space="preserve">|</w:t>
      </w:r>
      <w:r>
        <w:rPr>
          <w:i/>
          <w:iCs/>
        </w:rPr>
        <w:t xml:space="preserve">resourceID</w:t>
      </w:r>
      <w:r>
        <w:t xml:space="preserve">|1|RO|See clause 9.6.1.3</w:t>
      </w:r>
      <w:r>
        <w:t xml:space="preserve"> </w:t>
      </w:r>
      <w:r>
        <w:t xml:space="preserve">[1]</w:t>
      </w:r>
      <w:r>
        <w:t xml:space="preserve">|NA|</w:t>
      </w:r>
      <w:r>
        <w:t xml:space="preserve"> </w:t>
      </w:r>
      <w:r>
        <w:t xml:space="preserve">|</w:t>
      </w:r>
      <w:r>
        <w:rPr>
          <w:i/>
          <w:iCs/>
        </w:rPr>
        <w:t xml:space="preserve">resourceName</w:t>
      </w:r>
      <w:r>
        <w:t xml:space="preserve">|1|WO|See clause 9.6.1.3</w:t>
      </w:r>
      <w:r>
        <w:t xml:space="preserve"> </w:t>
      </w:r>
      <w:r>
        <w:t xml:space="preserve">[1]</w:t>
      </w:r>
      <w:r>
        <w:t xml:space="preserve">|NA|</w:t>
      </w:r>
      <w:r>
        <w:t xml:space="preserve"> </w:t>
      </w:r>
      <w:r>
        <w:t xml:space="preserve">|</w:t>
      </w:r>
      <w:r>
        <w:rPr>
          <w:i/>
          <w:iCs/>
        </w:rPr>
        <w:t xml:space="preserve">parentID</w:t>
      </w:r>
      <w:r>
        <w:t xml:space="preserve">|1|RO|See clause 9.6.1.3</w:t>
      </w:r>
      <w:r>
        <w:t xml:space="preserve"> </w:t>
      </w:r>
      <w:r>
        <w:t xml:space="preserve">[1]</w:t>
      </w:r>
      <w:r>
        <w:t xml:space="preserve">|NA|</w:t>
      </w:r>
      <w:r>
        <w:t xml:space="preserve"> </w:t>
      </w:r>
      <w:r>
        <w:t xml:space="preserve">|</w:t>
      </w:r>
      <w:r>
        <w:rPr>
          <w:i/>
          <w:iCs/>
        </w:rPr>
        <w:t xml:space="preserve">expirationTime</w:t>
      </w:r>
      <w:r>
        <w:t xml:space="preserve">|1|RW|See clause 9.6.1.3</w:t>
      </w:r>
      <w:r>
        <w:t xml:space="preserve"> </w:t>
      </w:r>
      <w:r>
        <w:t xml:space="preserve">[1]</w:t>
      </w:r>
      <w:r>
        <w:t xml:space="preserve">|MA|</w:t>
      </w:r>
      <w:r>
        <w:t xml:space="preserve"> </w:t>
      </w:r>
      <w:r>
        <w:t xml:space="preserve">|</w:t>
      </w:r>
      <w:r>
        <w:rPr>
          <w:i/>
          <w:iCs/>
        </w:rPr>
        <w:t xml:space="preserve">accessControlPolicyIDs</w:t>
      </w:r>
      <w:r>
        <w:t xml:space="preserve">|0..1 (L)|RW|See clause 9.6.1.3</w:t>
      </w:r>
      <w:r>
        <w:t xml:space="preserve"> </w:t>
      </w:r>
      <w:r>
        <w:t xml:space="preserve">[1]</w:t>
      </w:r>
      <w:r>
        <w:t xml:space="preserve">|MA|</w:t>
      </w:r>
      <w:r>
        <w:t xml:space="preserve"> </w:t>
      </w:r>
      <w:r>
        <w:t xml:space="preserve">|</w:t>
      </w:r>
      <w:r>
        <w:rPr>
          <w:i/>
          <w:iCs/>
        </w:rPr>
        <w:t xml:space="preserve">labels</w:t>
      </w:r>
      <w:r>
        <w:t xml:space="preserve">|0..1 (L)|RW|See clause 9.6.1.3</w:t>
      </w:r>
      <w:r>
        <w:t xml:space="preserve"> </w:t>
      </w:r>
      <w:r>
        <w:t xml:space="preserve">[1]</w:t>
      </w:r>
      <w:r>
        <w:t xml:space="preserve">|MA|</w:t>
      </w:r>
      <w:r>
        <w:t xml:space="preserve"> </w:t>
      </w:r>
      <w:r>
        <w:t xml:space="preserve">|</w:t>
      </w:r>
      <w:r>
        <w:rPr>
          <w:i/>
          <w:iCs/>
        </w:rPr>
        <w:t xml:space="preserve">creationTime</w:t>
      </w:r>
      <w:r>
        <w:t xml:space="preserve">|1|RO|See clause 9.6.1.3</w:t>
      </w:r>
      <w:r>
        <w:t xml:space="preserve"> </w:t>
      </w:r>
      <w:r>
        <w:t xml:space="preserve">[1]</w:t>
      </w:r>
      <w:r>
        <w:t xml:space="preserve">|NA|</w:t>
      </w:r>
      <w:r>
        <w:t xml:space="preserve"> </w:t>
      </w:r>
      <w:r>
        <w:t xml:space="preserve">|</w:t>
      </w:r>
      <w:r>
        <w:rPr>
          <w:i/>
          <w:iCs/>
        </w:rPr>
        <w:t xml:space="preserve">lastModifiedTime</w:t>
      </w:r>
      <w:r>
        <w:t xml:space="preserve">|1|RO|See clause 9.6.1.3</w:t>
      </w:r>
      <w:r>
        <w:t xml:space="preserve"> </w:t>
      </w:r>
      <w:r>
        <w:t xml:space="preserve">[1]</w:t>
      </w:r>
      <w:r>
        <w:t xml:space="preserve">|NA|</w:t>
      </w:r>
      <w:r>
        <w:t xml:space="preserve"> </w:t>
      </w:r>
      <w:r>
        <w:t xml:space="preserve">|</w:t>
      </w:r>
      <w:r>
        <w:rPr>
          <w:i/>
          <w:iCs/>
        </w:rPr>
        <w:t xml:space="preserve">announceTo</w:t>
      </w:r>
      <w:r>
        <w:t xml:space="preserve">|0..1 (L)|RW|See clause 9.6.1.3</w:t>
      </w:r>
      <w:r>
        <w:t xml:space="preserve"> </w:t>
      </w:r>
      <w:r>
        <w:t xml:space="preserve">[1]</w:t>
      </w:r>
      <w:r>
        <w:t xml:space="preserve">|NA|</w:t>
      </w:r>
      <w:r>
        <w:t xml:space="preserve"> </w:t>
      </w:r>
      <w:r>
        <w:t xml:space="preserve">|</w:t>
      </w:r>
      <w:r>
        <w:rPr>
          <w:i/>
          <w:iCs/>
        </w:rPr>
        <w:t xml:space="preserve">announcedAttribute</w:t>
      </w:r>
      <w:r>
        <w:t xml:space="preserve">|0..1 (L)|RW|See clause 9.6.1.3</w:t>
      </w:r>
      <w:r>
        <w:t xml:space="preserve"> </w:t>
      </w:r>
      <w:r>
        <w:t xml:space="preserve">[1]</w:t>
      </w:r>
      <w:r>
        <w:t xml:space="preserve">|NA|</w:t>
      </w:r>
      <w:r>
        <w:t xml:space="preserve"> </w:t>
      </w:r>
      <w:r>
        <w:t xml:space="preserve">|</w:t>
      </w:r>
      <w:r>
        <w:rPr>
          <w:i/>
          <w:iCs/>
        </w:rPr>
        <w:t xml:space="preserve">announceSyncType</w:t>
      </w:r>
      <w:r>
        <w:t xml:space="preserve">|0..1|RW|See clause 9.6.1.3</w:t>
      </w:r>
      <w:r>
        <w:t xml:space="preserve"> </w:t>
      </w:r>
      <w:r>
        <w:t xml:space="preserve">[1]</w:t>
      </w:r>
      <w:r>
        <w:t xml:space="preserve">|MA|</w:t>
      </w:r>
      <w:r>
        <w:t xml:space="preserve"> </w:t>
      </w:r>
      <w:r>
        <w:t xml:space="preserve">|</w:t>
      </w:r>
      <w:r>
        <w:rPr>
          <w:i/>
          <w:iCs/>
        </w:rPr>
        <w:t xml:space="preserve">dynamicAuthorizationConsultationIDs</w:t>
      </w:r>
      <w:r>
        <w:t xml:space="preserve">|0..1 (L)|RW|See clause 9.6.1.3</w:t>
      </w:r>
      <w:r>
        <w:t xml:space="preserve"> </w:t>
      </w:r>
      <w:r>
        <w:t xml:space="preserve">[1]</w:t>
      </w:r>
      <w:r>
        <w:t xml:space="preserve">|OA|</w:t>
      </w:r>
      <w:r>
        <w:t xml:space="preserve"> </w:t>
      </w:r>
      <w:r>
        <w:t xml:space="preserve">|</w:t>
      </w:r>
      <w:r>
        <w:rPr>
          <w:i/>
          <w:iCs/>
        </w:rPr>
        <w:t xml:space="preserve">creator</w:t>
      </w:r>
      <w:r>
        <w:t xml:space="preserve">|0..1|RO|See clause 9.6.1.3</w:t>
      </w:r>
      <w:r>
        <w:t xml:space="preserve"> </w:t>
      </w:r>
      <w:r>
        <w:t xml:space="preserve">[1]</w:t>
      </w:r>
      <w:r>
        <w:t xml:space="preserve">|NA|</w:t>
      </w:r>
      <w:r>
        <w:t xml:space="preserve"> </w:t>
      </w:r>
      <w:r>
        <w:t xml:space="preserve">|</w:t>
      </w:r>
      <w:r>
        <w:rPr>
          <w:i/>
          <w:iCs/>
        </w:rPr>
        <w:t xml:space="preserve">custodian</w:t>
      </w:r>
      <w:r>
        <w:t xml:space="preserve">|0..1|RW|See clause 9.6.1.3</w:t>
      </w:r>
      <w:r>
        <w:t xml:space="preserve"> </w:t>
      </w:r>
      <w:r>
        <w:t xml:space="preserve">[1]</w:t>
      </w:r>
      <w:r>
        <w:t xml:space="preserve">|NA|</w:t>
      </w:r>
    </w:p>
    <w:p>
      <w:pPr>
        <w:pStyle w:val="BodyText"/>
      </w:pPr>
      <w:r>
        <w:t xml:space="preserve">|</w:t>
      </w:r>
      <w:r>
        <w:rPr>
          <w:i/>
          <w:iCs/>
        </w:rPr>
        <w:t xml:space="preserve">datasetTrain</w:t>
      </w:r>
      <w:r>
        <w:t xml:space="preserve">|0..1 (L)|RW|A list of resources storing training data. This attribute can contain multiple resource references, allowing for distributed or segmented training datasets.|OA|</w:t>
      </w:r>
      <w:r>
        <w:t xml:space="preserve"> </w:t>
      </w:r>
      <w:r>
        <w:t xml:space="preserve">|</w:t>
      </w:r>
      <w:r>
        <w:rPr>
          <w:i/>
          <w:iCs/>
        </w:rPr>
        <w:t xml:space="preserve">datasetValidation</w:t>
      </w:r>
      <w:r>
        <w:t xml:space="preserve">|0..1 (L)|RW|A list of resources storing validation data. Similar to</w:t>
      </w:r>
      <w:r>
        <w:t xml:space="preserve"> </w:t>
      </w:r>
      <w:r>
        <w:rPr>
          <w:i/>
          <w:iCs/>
        </w:rPr>
        <w:t xml:space="preserve">datasetTrain</w:t>
      </w:r>
      <w:r>
        <w:t xml:space="preserve">, it can hold multiple references.|OA|</w:t>
      </w:r>
      <w:r>
        <w:t xml:space="preserve"> </w:t>
      </w:r>
      <w:r>
        <w:t xml:space="preserve">|</w:t>
      </w:r>
      <w:r>
        <w:rPr>
          <w:i/>
          <w:iCs/>
        </w:rPr>
        <w:t xml:space="preserve">datasetTest</w:t>
      </w:r>
      <w:r>
        <w:t xml:space="preserve">|0..1 (L)|RW|A list of resources for testing a model. This attribute can also contain multiple resource references.|OA|</w:t>
      </w:r>
      <w:r>
        <w:t xml:space="preserve"> </w:t>
      </w:r>
      <w:r>
        <w:t xml:space="preserve">|</w:t>
      </w:r>
      <w:r>
        <w:rPr>
          <w:i/>
          <w:iCs/>
        </w:rPr>
        <w:t xml:space="preserve">selectedModel</w:t>
      </w:r>
      <w:r>
        <w:t xml:space="preserve">|0..1|RW|An ML algorithm that represents the model to be performed. This specifies which type of ML model (e.g., Linear Regression, Neural Network, Decision Tree) the platform should use.|OA|</w:t>
      </w:r>
      <w:r>
        <w:t xml:space="preserve"> </w:t>
      </w:r>
      <w:r>
        <w:t xml:space="preserve">|</w:t>
      </w:r>
      <w:r>
        <w:rPr>
          <w:i/>
          <w:iCs/>
        </w:rPr>
        <w:t xml:space="preserve">modelParameters</w:t>
      </w:r>
      <w:r>
        <w:t xml:space="preserve">|0..1|RW|The parameters (hyperparameters) utilized by the selected algorithm. This could be a complex data structure (e.g., JSON or XML) defining learning rates, epochs, layer configurations, etc.|OA|</w:t>
      </w:r>
      <w:r>
        <w:t xml:space="preserve"> </w:t>
      </w:r>
      <w:r>
        <w:t xml:space="preserve">|</w:t>
      </w:r>
      <w:r>
        <w:rPr>
          <w:i/>
          <w:iCs/>
        </w:rPr>
        <w:t xml:space="preserve">trainedModel</w:t>
      </w:r>
      <w:r>
        <w:t xml:space="preserve">|0..1|RO|The resulting model (e.g., executable software, a model file, or a reference to a model registry) after the successful completion of training and validation.|OA|</w:t>
      </w:r>
      <w:r>
        <w:t xml:space="preserve"> </w:t>
      </w:r>
      <w:r>
        <w:t xml:space="preserve">|</w:t>
      </w:r>
      <w:r>
        <w:rPr>
          <w:i/>
          <w:iCs/>
        </w:rPr>
        <w:t xml:space="preserve">controlBuildModel</w:t>
      </w:r>
      <w:r>
        <w:t xml:space="preserve">|0..1|WO|This is a write-only attribute used to control the model building process. For example, this attribute can indicate various control actions such as start, pause, stop, and restart. When updated, the platform performs the corresponding operation. The assumption is that proper values for</w:t>
      </w:r>
      <w:r>
        <w:t xml:space="preserve"> </w:t>
      </w:r>
      <w:r>
        <w:rPr>
          <w:i/>
          <w:iCs/>
        </w:rPr>
        <w:t xml:space="preserve">datasetTrain</w:t>
      </w:r>
      <w:r>
        <w:t xml:space="preserve">,</w:t>
      </w:r>
      <w:r>
        <w:t xml:space="preserve"> </w:t>
      </w:r>
      <w:r>
        <w:rPr>
          <w:i/>
          <w:iCs/>
        </w:rPr>
        <w:t xml:space="preserve">datasetValidation</w:t>
      </w:r>
      <w:r>
        <w:t xml:space="preserve">,</w:t>
      </w:r>
      <w:r>
        <w:t xml:space="preserve"> </w:t>
      </w:r>
      <w:r>
        <w:rPr>
          <w:i/>
          <w:iCs/>
        </w:rPr>
        <w:t xml:space="preserve">datasetTest</w:t>
      </w:r>
      <w:r>
        <w:t xml:space="preserve">, and</w:t>
      </w:r>
      <w:r>
        <w:t xml:space="preserve"> </w:t>
      </w:r>
      <w:r>
        <w:rPr>
          <w:i/>
          <w:iCs/>
        </w:rPr>
        <w:t xml:space="preserve">selectedModel</w:t>
      </w:r>
      <w:r>
        <w:t xml:space="preserve"> </w:t>
      </w:r>
      <w:r>
        <w:t xml:space="preserve">must be pre-configured before triggering.|OA|</w:t>
      </w:r>
      <w:r>
        <w:t xml:space="preserve"> </w:t>
      </w:r>
      <w:r>
        <w:t xml:space="preserve">|</w:t>
      </w:r>
      <w:r>
        <w:rPr>
          <w:i/>
          <w:iCs/>
        </w:rPr>
        <w:t xml:space="preserve">modelBuildStatus</w:t>
      </w:r>
      <w:r>
        <w:t xml:space="preserve">|0..1| RO | This attribute indicates the current status of the model build process initiated by</w:t>
      </w:r>
      <w:r>
        <w:t xml:space="preserve"> </w:t>
      </w:r>
      <w:r>
        <w:rPr>
          <w:i/>
          <w:iCs/>
        </w:rPr>
        <w:t xml:space="preserve">controlBuildModel</w:t>
      </w:r>
      <w:r>
        <w:t xml:space="preserve">. This attribute allows applications to monitor the build progression and completion. Applications can subscribe to changes in this attribute to detect when the model build has been successfully completed or altered its state. Possible status this attribute could indicate include:</w:t>
      </w:r>
      <w:r>
        <w:t xml:space="preserve"> </w:t>
      </w:r>
      <w:r>
        <w:rPr>
          <w:i/>
          <w:iCs/>
        </w:rPr>
        <w:t xml:space="preserve">Pending</w:t>
      </w:r>
      <w:r>
        <w:t xml:space="preserve">,</w:t>
      </w:r>
      <w:r>
        <w:t xml:space="preserve"> </w:t>
      </w:r>
      <w:r>
        <w:rPr>
          <w:i/>
          <w:iCs/>
        </w:rPr>
        <w:t xml:space="preserve">In progress</w:t>
      </w:r>
      <w:r>
        <w:t xml:space="preserve">,</w:t>
      </w:r>
      <w:r>
        <w:t xml:space="preserve"> </w:t>
      </w:r>
      <w:r>
        <w:rPr>
          <w:i/>
          <w:iCs/>
        </w:rPr>
        <w:t xml:space="preserve">Successful</w:t>
      </w:r>
      <w:r>
        <w:t xml:space="preserve"> </w:t>
      </w:r>
      <w:r>
        <w:t xml:space="preserve">and</w:t>
      </w:r>
      <w:r>
        <w:t xml:space="preserve"> </w:t>
      </w:r>
      <w:r>
        <w:rPr>
          <w:i/>
          <w:iCs/>
        </w:rPr>
        <w:t xml:space="preserve">Failed</w:t>
      </w:r>
      <w:r>
        <w:t xml:space="preserve">.|OA|</w:t>
      </w:r>
    </w:p>
    <w:p>
      <w:pPr>
        <w:pStyle w:val="BodyText"/>
      </w:pPr>
      <w:r>
        <w:t xml:space="preserve"> </w:t>
      </w:r>
      <w:r>
        <w:t xml:space="preserve">Editor’s note: It is FFS how and where to manage an actual trained model build out of this resource including architectural options (e.g., dedicated model repository resource, 3rd party location) and overall lifecycle management (e.g., versioning, deployment).</w:t>
      </w:r>
      <w:r>
        <w:t xml:space="preserve"> </w:t>
      </w:r>
    </w:p>
    <w:p>
      <w:pPr>
        <w:pStyle w:val="BodyText"/>
      </w:pPr>
      <w:r>
        <w:t xml:space="preserve"> </w:t>
      </w:r>
      <w:r>
        <w:t xml:space="preserve">Editor’s note: It is FFS how to manage and operate the mlModelBuilder resource, especially for recurrent model build processes or when external control is required (e.g., via a semantic mash-up profile or other resources supporting process management).</w:t>
      </w:r>
      <w:r>
        <w:t xml:space="preserve"> </w:t>
      </w:r>
    </w:p>
    <w:bookmarkEnd w:id="68"/>
    <w:bookmarkEnd w:id="69"/>
    <w:bookmarkEnd w:id="70"/>
    <w:bookmarkStart w:id="71" w:name="n-solution-n"/>
    <w:p>
      <w:pPr>
        <w:pStyle w:val="Heading2"/>
      </w:pPr>
      <w:r>
        <w:t xml:space="preserve">7.n Solution n</w:t>
      </w:r>
    </w:p>
    <w:bookmarkEnd w:id="71"/>
    <w:bookmarkEnd w:id="72"/>
    <w:bookmarkStart w:id="74" w:name="conclusions"/>
    <w:p>
      <w:pPr>
        <w:pStyle w:val="Heading1"/>
      </w:pPr>
      <w:r>
        <w:t xml:space="preserve">8 Conclusions</w:t>
      </w:r>
    </w:p>
    <w:p>
      <w:pPr>
        <w:pStyle w:val="FirstParagraph"/>
      </w:pPr>
      <w:r>
        <w:t xml:space="preserve"> </w:t>
      </w:r>
      <w:r>
        <w:t xml:space="preserve">Editor’s Note: This section provides a summary of the conclusions drawn during the study.</w:t>
      </w:r>
      <w:r>
        <w:t xml:space="preserve"> </w:t>
      </w:r>
    </w:p>
    <w:p>
      <w:pPr>
        <w:pStyle w:val="BodyText"/>
      </w:pPr>
      <w:r>
        <w:t xml:space="preserve">&lt;PAGE BREAK&gt;</w:t>
      </w:r>
    </w:p>
    <w:bookmarkStart w:id="73" w:name="annexes"/>
    <w:p>
      <w:pPr>
        <w:pStyle w:val="Heading2"/>
      </w:pPr>
      <w:r>
        <w:t xml:space="preserve">Annexes</w:t>
      </w:r>
    </w:p>
    <w:p>
      <w:pPr>
        <w:pStyle w:val="FirstParagraph"/>
      </w:pPr>
      <w:r>
        <w:t xml:space="preserve">Each annex shall start on a new page (insert a page break between annexes A and B, annexes B and C, etc.).</w:t>
      </w:r>
    </w:p>
    <w:bookmarkEnd w:id="73"/>
    <w:bookmarkEnd w:id="74"/>
    <w:bookmarkStart w:id="75" w:name="annex-a"/>
    <w:p>
      <w:pPr>
        <w:pStyle w:val="Heading1"/>
      </w:pPr>
      <w:r>
        <w:t xml:space="preserve">Annex &lt;A&gt;:</w:t>
      </w:r>
      <w:r>
        <w:br/>
      </w:r>
    </w:p>
    <w:p>
      <w:pPr>
        <w:pStyle w:val="FirstParagraph"/>
      </w:pPr>
      <w:r>
        <w:t xml:space="preserve">Title of annex</w:t>
      </w:r>
    </w:p>
    <w:p>
      <w:pPr>
        <w:pStyle w:val="BodyText"/>
      </w:pPr>
      <w:r>
        <w:t xml:space="preserve">&lt;Text&gt;</w:t>
      </w:r>
    </w:p>
    <w:p>
      <w:pPr>
        <w:pStyle w:val="BodyText"/>
      </w:pPr>
      <w:r>
        <w:t xml:space="preserve">&lt;PAGE BREAK&gt;</w:t>
      </w:r>
    </w:p>
    <w:bookmarkEnd w:id="75"/>
    <w:bookmarkStart w:id="78" w:name="annex-b"/>
    <w:p>
      <w:pPr>
        <w:pStyle w:val="Heading1"/>
      </w:pPr>
      <w:r>
        <w:t xml:space="preserve">Annex &lt;B&gt;:</w:t>
      </w:r>
      <w:r>
        <w:br/>
      </w:r>
    </w:p>
    <w:p>
      <w:pPr>
        <w:pStyle w:val="FirstParagraph"/>
      </w:pPr>
      <w:r>
        <w:t xml:space="preserve">Title of annex</w:t>
      </w:r>
    </w:p>
    <w:p>
      <w:pPr>
        <w:pStyle w:val="BodyText"/>
      </w:pPr>
      <w:r>
        <w:t xml:space="preserve">&lt;Text&gt;</w:t>
      </w:r>
    </w:p>
    <w:bookmarkStart w:id="77" w:name="first-clause-of-the-annex"/>
    <w:p>
      <w:pPr>
        <w:pStyle w:val="Heading2"/>
      </w:pPr>
      <w:r>
        <w:t xml:space="preserve"> </w:t>
      </w:r>
      <w:r>
        <w:t xml:space="preserve">First clause of the annex</w:t>
      </w:r>
    </w:p>
    <w:p>
      <w:pPr>
        <w:pStyle w:val="FirstParagraph"/>
      </w:pPr>
      <w:r>
        <w:t xml:space="preserve">&lt;Text&gt;</w:t>
      </w:r>
    </w:p>
    <w:bookmarkStart w:id="76" w:name="Xe3370b47c86688ba84b7fc63c3002b536b46f91"/>
    <w:p>
      <w:pPr>
        <w:pStyle w:val="Heading3"/>
      </w:pPr>
      <w:r>
        <w:t xml:space="preserve">B.1.1 First subdivided clause of the annex</w:t>
      </w:r>
    </w:p>
    <w:p>
      <w:pPr>
        <w:pStyle w:val="FirstParagraph"/>
      </w:pPr>
      <w:r>
        <w:t xml:space="preserve">&lt;Text&gt;</w:t>
      </w:r>
    </w:p>
    <w:p>
      <w:pPr>
        <w:pStyle w:val="BodyText"/>
      </w:pPr>
      <w:r>
        <w:t xml:space="preserve">&lt;PAGE BREAK&gt;</w:t>
      </w:r>
    </w:p>
    <w:bookmarkEnd w:id="76"/>
    <w:bookmarkEnd w:id="77"/>
    <w:bookmarkEnd w:id="78"/>
    <w:bookmarkStart w:id="79" w:name="annex-y"/>
    <w:p>
      <w:pPr>
        <w:pStyle w:val="Heading1"/>
      </w:pPr>
      <w:r>
        <w:t xml:space="preserve">Annex &lt;y&gt;:</w:t>
      </w:r>
      <w:r>
        <w:br/>
      </w:r>
    </w:p>
    <w:p>
      <w:pPr>
        <w:pStyle w:val="FirstParagraph"/>
      </w:pPr>
      <w:r>
        <w:t xml:space="preserve">Bibliography</w:t>
      </w:r>
      <w:r>
        <w:t xml:space="preserve"> </w:t>
      </w:r>
      <w:r>
        <w:t xml:space="preserve">The annex entitled</w:t>
      </w:r>
      <w:r>
        <w:t xml:space="preserve"> </w:t>
      </w:r>
      <w:r>
        <w:t xml:space="preserve">“Bibliography”</w:t>
      </w:r>
      <w:r>
        <w:t xml:space="preserve"> </w:t>
      </w:r>
      <w:r>
        <w:t xml:space="preserve">is optional.</w:t>
      </w:r>
    </w:p>
    <w:p>
      <w:pPr>
        <w:pStyle w:val="BodyText"/>
      </w:pPr>
      <w:r>
        <w:t xml:space="preserve">It shall contain a list of standards, books, articles, or other sources on a particular subject which are not mentioned in the document itself.</w:t>
      </w:r>
    </w:p>
    <w:p>
      <w:pPr>
        <w:pStyle w:val="BodyText"/>
      </w:pPr>
      <w:r>
        <w:t xml:space="preserve">It shall not include references mentioned in the document.</w:t>
      </w:r>
    </w:p>
    <w:p>
      <w:pPr>
        <w:pStyle w:val="Compact"/>
        <w:numPr>
          <w:ilvl w:val="0"/>
          <w:numId w:val="1005"/>
        </w:numPr>
      </w:pPr>
      <w:r>
        <w:t xml:space="preserve">&lt;Publication&gt;:</w:t>
      </w:r>
      <w:r>
        <w:t xml:space="preserve"> </w:t>
      </w:r>
      <w:r>
        <w:t xml:space="preserve">“&lt;Title&gt;”</w:t>
      </w:r>
      <w:r>
        <w:t xml:space="preserve">.</w:t>
      </w:r>
    </w:p>
    <w:p>
      <w:pPr>
        <w:pStyle w:val="FirstParagraph"/>
      </w:pPr>
      <w:r>
        <w:t xml:space="preserve">OR</w:t>
      </w:r>
    </w:p>
    <w:p>
      <w:pPr>
        <w:pStyle w:val="BodyText"/>
      </w:pPr>
      <w:r>
        <w:t xml:space="preserve">&lt;Publication&gt;:</w:t>
      </w:r>
      <w:r>
        <w:t xml:space="preserve"> </w:t>
      </w:r>
      <w:r>
        <w:t xml:space="preserve">“&lt;Title&gt;”</w:t>
      </w:r>
      <w:r>
        <w:t xml:space="preserve">.</w:t>
      </w:r>
    </w:p>
    <w:p>
      <w:pPr>
        <w:pStyle w:val="BodyText"/>
      </w:pPr>
      <w:r>
        <w:t xml:space="preserve">&lt;PAGE BREAK&gt;</w:t>
      </w:r>
    </w:p>
    <w:bookmarkEnd w:id="79"/>
    <w:bookmarkStart w:id="80" w:name="history"/>
    <w:p>
      <w:pPr>
        <w:pStyle w:val="Heading1"/>
      </w:pPr>
      <w:r>
        <w:t xml:space="preserve">History</w:t>
      </w:r>
    </w:p>
    <w:p>
      <w:pPr>
        <w:pStyle w:val="FirstParagraph"/>
      </w:pPr>
      <w:r>
        <w:t xml:space="preserve">This clause shall be the last one in the document and list the main phases (all additional information will be removed at the publication stage).</w:t>
      </w:r>
    </w:p>
    <w:tbl>
      <w:tblPr>
        <w:tblStyle w:val="Table"/>
        <w:tblW w:type="pct" w:w="4943"/>
        <w:tblLayout w:type="fixed"/>
        <w:tblLook w:firstRow="1" w:lastRow="0" w:firstColumn="0" w:lastColumn="0" w:noHBand="0" w:noVBand="0" w:val="0020"/>
      </w:tblPr>
      <w:tblGrid>
        <w:gridCol w:w="728"/>
        <w:gridCol w:w="1547"/>
        <w:gridCol w:w="5553"/>
      </w:tblGrid>
      <w:tr>
        <w:trPr>
          <w:tblHeader w:val="on"/>
        </w:trPr>
        <w:tc>
          <w:tcPr>
            <w:gridSpan w:val="3"/>
          </w:tcPr>
          <w:p>
            <w:pPr>
              <w:pStyle w:val="Compact"/>
              <w:jc w:val="left"/>
            </w:pPr>
            <w:r>
              <w:t xml:space="preserve">Publication history</w:t>
            </w:r>
          </w:p>
        </w:tc>
      </w:tr>
      <w:tr>
        <w:tc>
          <w:tcPr/>
          <w:p>
            <w:pPr>
              <w:pStyle w:val="Compact"/>
              <w:jc w:val="left"/>
            </w:pPr>
            <w:r>
              <w:t xml:space="preserve">V1.1.1</w:t>
            </w:r>
          </w:p>
        </w:tc>
        <w:tc>
          <w:tcPr/>
          <w:p>
            <w:pPr>
              <w:pStyle w:val="Compact"/>
              <w:jc w:val="left"/>
            </w:pPr>
            <w:r>
              <w:t xml:space="preserve">&lt;yyyy-mm-dd&gt;</w:t>
            </w:r>
          </w:p>
        </w:tc>
        <w:tc>
          <w:tcPr/>
          <w:p>
            <w:pPr>
              <w:pStyle w:val="Compact"/>
              <w:jc w:val="left"/>
            </w:pPr>
            <w:r>
              <w:t xml:space="preserve">&lt;Milestone&gt;</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pPr>
        <w:pStyle w:val="BodyText"/>
      </w:pPr>
      <w:r>
        <w:t xml:space="preserve"> </w:t>
      </w:r>
      <w:r>
        <w:t xml:space="preserve">Draft history table to be removed on publication</w:t>
      </w:r>
      <w:r>
        <w:t xml:space="preserve"> </w:t>
      </w:r>
    </w:p>
    <w:tbl>
      <w:tblPr>
        <w:tblStyle w:val="Table"/>
        <w:tblW w:type="pct" w:w="4943"/>
        <w:tblLayout w:type="fixed"/>
        <w:tblLook w:firstRow="1" w:lastRow="0" w:firstColumn="0" w:lastColumn="0" w:noHBand="0" w:noVBand="0" w:val="0020"/>
      </w:tblPr>
      <w:tblGrid>
        <w:gridCol w:w="728"/>
        <w:gridCol w:w="1547"/>
        <w:gridCol w:w="5553"/>
      </w:tblGrid>
      <w:tr>
        <w:trPr>
          <w:tblHeader w:val="on"/>
        </w:trPr>
        <w:tc>
          <w:tcPr>
            <w:gridSpan w:val="3"/>
          </w:tcPr>
          <w:p>
            <w:pPr>
              <w:pStyle w:val="Compact"/>
              <w:jc w:val="left"/>
            </w:pPr>
            <w:r>
              <w:t xml:space="preserve">Draft history</w:t>
            </w:r>
          </w:p>
        </w:tc>
      </w:tr>
      <w:tr>
        <w:tc>
          <w:tcPr/>
          <w:p>
            <w:pPr>
              <w:pStyle w:val="Compact"/>
              <w:jc w:val="left"/>
            </w:pPr>
            <w:r>
              <w:t xml:space="preserve">V0.0.1</w:t>
            </w:r>
          </w:p>
        </w:tc>
        <w:tc>
          <w:tcPr/>
          <w:p>
            <w:pPr>
              <w:pStyle w:val="Compact"/>
              <w:jc w:val="left"/>
            </w:pPr>
            <w:r>
              <w:t xml:space="preserve">&lt;2023-06-27&gt;</w:t>
            </w:r>
          </w:p>
        </w:tc>
        <w:tc>
          <w:tcPr/>
          <w:p>
            <w:pPr>
              <w:pStyle w:val="Compact"/>
              <w:jc w:val="left"/>
            </w:pPr>
            <w:r>
              <w:t xml:space="preserve">Skeleton of the TR.</w:t>
            </w:r>
          </w:p>
        </w:tc>
      </w:tr>
      <w:tr>
        <w:tc>
          <w:tcPr/>
          <w:p>
            <w:pPr>
              <w:pStyle w:val="Compact"/>
              <w:jc w:val="left"/>
            </w:pPr>
            <w:r>
              <w:t xml:space="preserve">V0.1.0</w:t>
            </w:r>
          </w:p>
        </w:tc>
        <w:tc>
          <w:tcPr/>
          <w:p>
            <w:pPr>
              <w:pStyle w:val="Compact"/>
              <w:jc w:val="left"/>
            </w:pPr>
            <w:r>
              <w:t xml:space="preserve">&lt;2024-06-26&gt;</w:t>
            </w:r>
          </w:p>
        </w:tc>
        <w:tc>
          <w:tcPr/>
          <w:p>
            <w:pPr>
              <w:pStyle w:val="Compact"/>
              <w:jc w:val="left"/>
            </w:pPr>
            <w:r>
              <w:t xml:space="preserve">This baseline contains agreed contributions from SDS#62:</w:t>
            </w:r>
            <w:r>
              <w:t xml:space="preserve"> </w:t>
            </w:r>
            <w:r>
              <w:t xml:space="preserve">- SDS-2023-0172R01-solutions_for_ML_model_management</w:t>
            </w:r>
          </w:p>
        </w:tc>
      </w:tr>
      <w:tr>
        <w:tc>
          <w:tcPr/>
          <w:p>
            <w:pPr>
              <w:pStyle w:val="Compact"/>
              <w:jc w:val="left"/>
            </w:pPr>
            <w:r>
              <w:t xml:space="preserve">V0.2.0</w:t>
            </w:r>
          </w:p>
        </w:tc>
        <w:tc>
          <w:tcPr/>
          <w:p>
            <w:pPr>
              <w:pStyle w:val="Compact"/>
              <w:jc w:val="left"/>
            </w:pPr>
            <w:r>
              <w:t xml:space="preserve">&lt;2025-03-31&gt;</w:t>
            </w:r>
          </w:p>
        </w:tc>
        <w:tc>
          <w:tcPr/>
          <w:p>
            <w:pPr>
              <w:pStyle w:val="Compact"/>
              <w:jc w:val="left"/>
            </w:pPr>
            <w:r>
              <w:t xml:space="preserve">This baseline contains agreed contributions from SDS#68:</w:t>
            </w:r>
            <w:r>
              <w:t xml:space="preserve"> </w:t>
            </w:r>
            <w:r>
              <w:t xml:space="preserve">- SDS-2023-01711R03-solutions_for_ML_dataset_management</w:t>
            </w:r>
          </w:p>
        </w:tc>
      </w:tr>
      <w:tr>
        <w:tc>
          <w:tcPr/>
          <w:p>
            <w:pPr>
              <w:pStyle w:val="Compact"/>
              <w:jc w:val="left"/>
            </w:pPr>
            <w:r>
              <w:t xml:space="preserve">V0.3.0</w:t>
            </w:r>
          </w:p>
        </w:tc>
        <w:tc>
          <w:tcPr/>
          <w:p>
            <w:pPr>
              <w:pStyle w:val="Compact"/>
              <w:jc w:val="left"/>
            </w:pPr>
            <w:r>
              <w:t xml:space="preserve">&lt;2025-04-02&gt;</w:t>
            </w:r>
          </w:p>
        </w:tc>
        <w:tc>
          <w:tcPr/>
          <w:p>
            <w:pPr>
              <w:pStyle w:val="Compact"/>
              <w:jc w:val="left"/>
            </w:pPr>
            <w:r>
              <w:t xml:space="preserve">This baseline contains agreed contributions from SDS#69:</w:t>
            </w:r>
            <w:r>
              <w:t xml:space="preserve"> </w:t>
            </w:r>
            <w:r>
              <w:t xml:space="preserve">- SDS-2025-0050R01-Contents_for_Introduction_TR-0071</w:t>
            </w:r>
            <w:r>
              <w:t xml:space="preserve"> </w:t>
            </w:r>
            <w:r>
              <w:t xml:space="preserve">- SDS-2025-0051-Contents_for_Identified_Requirements</w:t>
            </w:r>
          </w:p>
        </w:tc>
      </w:tr>
      <w:tr>
        <w:tc>
          <w:tcPr/>
          <w:p>
            <w:pPr>
              <w:pStyle w:val="Compact"/>
              <w:jc w:val="left"/>
            </w:pPr>
            <w:r>
              <w:t xml:space="preserve">V0.4.0</w:t>
            </w:r>
          </w:p>
        </w:tc>
        <w:tc>
          <w:tcPr/>
          <w:p>
            <w:pPr>
              <w:pStyle w:val="Compact"/>
              <w:jc w:val="left"/>
            </w:pPr>
            <w:r>
              <w:t xml:space="preserve">&lt;2025-09-08&gt;</w:t>
            </w:r>
          </w:p>
        </w:tc>
        <w:tc>
          <w:tcPr/>
          <w:p>
            <w:pPr>
              <w:pStyle w:val="Compact"/>
              <w:jc w:val="left"/>
            </w:pPr>
            <w:r>
              <w:t xml:space="preserve">This baseline contains agreed contributions from SDS#69:</w:t>
            </w:r>
            <w:r>
              <w:t xml:space="preserve"> </w:t>
            </w:r>
            <w:r>
              <w:t xml:space="preserve">- SDS-2025-0118R02-AI_ML_Training_Model_Management</w:t>
            </w:r>
          </w:p>
        </w:tc>
      </w:tr>
    </w:tbl>
    <w:bookmarkEnd w:id="80"/>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733">
    <w:nsid w:val="00A9973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7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36" Target="media/rId36.png" /><Relationship Type="http://schemas.openxmlformats.org/officeDocument/2006/relationships/image" Id="rId51" Target="media/rId51.png" /><Relationship Type="http://schemas.openxmlformats.org/officeDocument/2006/relationships/image" Id="rId54" Target="media/rId54.png" /><Relationship Type="http://schemas.openxmlformats.org/officeDocument/2006/relationships/image" Id="rId20" Target="media/rId20.png" /><Relationship Type="http://schemas.openxmlformats.org/officeDocument/2006/relationships/hyperlink" Id="rId26" Target="https://member.onem2m.org/static_Pages/others/Rules_Pages/oneM2M-Drafting-Rules-V1%202%202.doc" TargetMode="External" /></Relationships>
</file>

<file path=word/_rels/footnotes.xml.rels><?xml version="1.0" encoding="UTF-8"?><Relationships xmlns="http://schemas.openxmlformats.org/package/2006/relationships"><Relationship Type="http://schemas.openxmlformats.org/officeDocument/2006/relationships/hyperlink" Id="rId26" Target="https://member.onem2m.org/static_Pages/others/Rules_Pages/oneM2M-Drafting-Rules-V1%202%202.doc"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2025-09-05T06:49:42Z</dcterms:created>
  <dcterms:modified xsi:type="dcterms:W3CDTF">2025-09-05T06:49:42Z</dcterms:modified>
</cp:coreProperties>
</file>

<file path=docProps/custom.xml><?xml version="1.0" encoding="utf-8"?>
<Properties xmlns="http://schemas.openxmlformats.org/officeDocument/2006/custom-properties" xmlns:vt="http://schemas.openxmlformats.org/officeDocument/2006/docPropsVTypes"/>
</file>